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679"/>
        <w:rPr>
          <w:rFonts w:ascii="Times New Roman"/>
          <w:sz w:val="96"/>
        </w:rPr>
      </w:pPr>
    </w:p>
    <w:p>
      <w:pPr>
        <w:pStyle w:val="Title"/>
      </w:pPr>
      <w:r>
        <w:rPr/>
        <w:t>ANNUAL</w:t>
      </w:r>
      <w:r>
        <w:rPr>
          <w:spacing w:val="-45"/>
        </w:rPr>
        <w:t> </w:t>
      </w:r>
      <w:r>
        <w:rPr/>
        <w:t>REPORT 2023 -24</w:t>
      </w:r>
    </w:p>
    <w:p>
      <w:pPr>
        <w:pStyle w:val="BodyText"/>
        <w:rPr>
          <w:b/>
          <w:sz w:val="96"/>
        </w:rPr>
      </w:pPr>
    </w:p>
    <w:p>
      <w:pPr>
        <w:pStyle w:val="BodyText"/>
        <w:rPr>
          <w:b/>
          <w:sz w:val="96"/>
        </w:rPr>
      </w:pPr>
    </w:p>
    <w:p>
      <w:pPr>
        <w:pStyle w:val="BodyText"/>
        <w:rPr>
          <w:b/>
          <w:sz w:val="96"/>
        </w:rPr>
      </w:pPr>
    </w:p>
    <w:p>
      <w:pPr>
        <w:pStyle w:val="BodyText"/>
        <w:rPr>
          <w:b/>
          <w:sz w:val="96"/>
        </w:rPr>
      </w:pPr>
    </w:p>
    <w:p>
      <w:pPr>
        <w:pStyle w:val="BodyText"/>
        <w:spacing w:before="275"/>
        <w:rPr>
          <w:b/>
          <w:sz w:val="96"/>
        </w:rPr>
      </w:pPr>
    </w:p>
    <w:p>
      <w:pPr>
        <w:spacing w:before="1"/>
        <w:ind w:left="732" w:right="0" w:firstLine="0"/>
        <w:jc w:val="left"/>
        <w:rPr>
          <w:b/>
          <w:sz w:val="44"/>
        </w:rPr>
      </w:pPr>
      <w:r>
        <w:rPr>
          <w:b/>
          <w:sz w:val="44"/>
        </w:rPr>
        <w:t>Institute</w:t>
      </w:r>
      <w:r>
        <w:rPr>
          <w:b/>
          <w:spacing w:val="-11"/>
          <w:sz w:val="44"/>
        </w:rPr>
        <w:t> </w:t>
      </w:r>
      <w:r>
        <w:rPr>
          <w:b/>
          <w:sz w:val="44"/>
        </w:rPr>
        <w:t>for</w:t>
      </w:r>
      <w:r>
        <w:rPr>
          <w:b/>
          <w:spacing w:val="-11"/>
          <w:sz w:val="44"/>
        </w:rPr>
        <w:t> </w:t>
      </w:r>
      <w:r>
        <w:rPr>
          <w:b/>
          <w:sz w:val="44"/>
        </w:rPr>
        <w:t>Studies</w:t>
      </w:r>
      <w:r>
        <w:rPr>
          <w:b/>
          <w:spacing w:val="-11"/>
          <w:sz w:val="44"/>
        </w:rPr>
        <w:t> </w:t>
      </w:r>
      <w:r>
        <w:rPr>
          <w:b/>
          <w:sz w:val="44"/>
        </w:rPr>
        <w:t>and</w:t>
      </w:r>
      <w:r>
        <w:rPr>
          <w:b/>
          <w:spacing w:val="-11"/>
          <w:sz w:val="44"/>
        </w:rPr>
        <w:t> </w:t>
      </w:r>
      <w:r>
        <w:rPr>
          <w:b/>
          <w:sz w:val="44"/>
        </w:rPr>
        <w:t>Transformations Ahmedabad (IST)</w:t>
      </w:r>
    </w:p>
    <w:p>
      <w:pPr>
        <w:spacing w:after="0"/>
        <w:jc w:val="left"/>
        <w:rPr>
          <w:b/>
          <w:sz w:val="44"/>
        </w:rPr>
        <w:sectPr>
          <w:type w:val="continuous"/>
          <w:pgSz w:w="11920" w:h="16840"/>
          <w:pgMar w:top="1940" w:bottom="280" w:left="708" w:right="566"/>
        </w:sectPr>
      </w:pPr>
    </w:p>
    <w:p>
      <w:pPr>
        <w:pStyle w:val="BodyText"/>
        <w:spacing w:before="70"/>
        <w:ind w:left="732" w:right="899"/>
        <w:jc w:val="both"/>
      </w:pPr>
      <w:r>
        <w:rPr/>
        <w:t>IST works with young people through its two initiatives, Conflictorium and Pehchaan, in Gujarat and Chhattisgarh. Pehchaan engages with young girls and boys belonging to disadvantaged communities in 12 blocks of 6 districts of Gujarat, focusing on strengthening their leadership and active citizenship by facilitating their learning and leadership journeys around social perspective, orientation of constitutional values &amp; civic actions. Conflictorium is a participatory museum that focuses on arts and cultural practices on issues of conflict (self &amp; societal) and engages mainly with youth from privileged </w:t>
      </w:r>
      <w:r>
        <w:rPr>
          <w:spacing w:val="-2"/>
        </w:rPr>
        <w:t>backgrounds.</w:t>
      </w:r>
    </w:p>
    <w:p>
      <w:pPr>
        <w:pStyle w:val="BodyText"/>
        <w:spacing w:before="230"/>
        <w:ind w:left="732" w:right="899"/>
        <w:jc w:val="both"/>
      </w:pPr>
      <w:r>
        <w:rPr/>
        <w:t>The Gujarat communal violence of 2002 led the Institute for Studies and Transformations (IST) to reflect, rethink, and strategize engagements with young people belonging to the marginalized communities who remained key actors during those times either as victims or as instrumentalized perpetrators.</w:t>
      </w:r>
      <w:r>
        <w:rPr>
          <w:spacing w:val="-1"/>
        </w:rPr>
        <w:t> </w:t>
      </w:r>
      <w:r>
        <w:rPr/>
        <w:t>Since</w:t>
      </w:r>
      <w:r>
        <w:rPr>
          <w:spacing w:val="-1"/>
        </w:rPr>
        <w:t> </w:t>
      </w:r>
      <w:r>
        <w:rPr/>
        <w:t>2003,</w:t>
      </w:r>
      <w:r>
        <w:rPr>
          <w:spacing w:val="-1"/>
        </w:rPr>
        <w:t> </w:t>
      </w:r>
      <w:r>
        <w:rPr/>
        <w:t>IST</w:t>
      </w:r>
      <w:r>
        <w:rPr>
          <w:spacing w:val="-1"/>
        </w:rPr>
        <w:t> </w:t>
      </w:r>
      <w:r>
        <w:rPr/>
        <w:t>engaged</w:t>
      </w:r>
      <w:r>
        <w:rPr>
          <w:spacing w:val="-1"/>
        </w:rPr>
        <w:t> </w:t>
      </w:r>
      <w:r>
        <w:rPr/>
        <w:t>approx.</w:t>
      </w:r>
      <w:r>
        <w:rPr>
          <w:spacing w:val="-1"/>
        </w:rPr>
        <w:t> </w:t>
      </w:r>
      <w:r>
        <w:rPr/>
        <w:t>7000</w:t>
      </w:r>
      <w:r>
        <w:rPr>
          <w:spacing w:val="-1"/>
        </w:rPr>
        <w:t> </w:t>
      </w:r>
      <w:r>
        <w:rPr/>
        <w:t>youth</w:t>
      </w:r>
      <w:r>
        <w:rPr>
          <w:spacing w:val="-1"/>
        </w:rPr>
        <w:t> </w:t>
      </w:r>
      <w:r>
        <w:rPr/>
        <w:t>across</w:t>
      </w:r>
      <w:r>
        <w:rPr>
          <w:spacing w:val="-1"/>
        </w:rPr>
        <w:t> </w:t>
      </w:r>
      <w:r>
        <w:rPr/>
        <w:t>three</w:t>
      </w:r>
      <w:r>
        <w:rPr>
          <w:spacing w:val="-1"/>
        </w:rPr>
        <w:t> </w:t>
      </w:r>
      <w:r>
        <w:rPr/>
        <w:t>towns</w:t>
      </w:r>
      <w:r>
        <w:rPr>
          <w:spacing w:val="-1"/>
        </w:rPr>
        <w:t> </w:t>
      </w:r>
      <w:r>
        <w:rPr/>
        <w:t>and</w:t>
      </w:r>
      <w:r>
        <w:rPr>
          <w:spacing w:val="-1"/>
        </w:rPr>
        <w:t> </w:t>
      </w:r>
      <w:r>
        <w:rPr/>
        <w:t>villages</w:t>
      </w:r>
      <w:r>
        <w:rPr>
          <w:spacing w:val="-1"/>
        </w:rPr>
        <w:t> </w:t>
      </w:r>
      <w:r>
        <w:rPr/>
        <w:t>across</w:t>
      </w:r>
      <w:r>
        <w:rPr>
          <w:spacing w:val="-1"/>
        </w:rPr>
        <w:t> </w:t>
      </w:r>
      <w:r>
        <w:rPr/>
        <w:t>15 blocks in 7 districts of Gujarat to work on resolving communal tensions within communities.</w:t>
      </w:r>
    </w:p>
    <w:p>
      <w:pPr>
        <w:pStyle w:val="BodyText"/>
        <w:spacing w:before="230"/>
        <w:ind w:left="732" w:right="900"/>
        <w:jc w:val="both"/>
      </w:pPr>
      <w:r>
        <w:rPr/>
        <w:t>Currently, IST is engaged with approx. 183 young citizen leaders in Ahmedabad city and seven</w:t>
      </w:r>
      <w:r>
        <w:rPr>
          <w:spacing w:val="40"/>
        </w:rPr>
        <w:t> </w:t>
      </w:r>
      <w:r>
        <w:rPr/>
        <w:t>blocks of 4 districts. IST focuses on building leadership for self, community, society, and the planet through creative, dialogic, action-based methods. They facilitate community-level action for facilitating development/ social security entitlements. These Youth leaders, helped run the ration delivery, set up community kitchens, support migrant workers, and other COVID-19 relief work.</w:t>
      </w:r>
    </w:p>
    <w:p>
      <w:pPr>
        <w:pStyle w:val="BodyText"/>
        <w:tabs>
          <w:tab w:pos="2008" w:val="left" w:leader="none"/>
          <w:tab w:pos="3540" w:val="left" w:leader="none"/>
          <w:tab w:pos="4649" w:val="left" w:leader="none"/>
          <w:tab w:pos="6037" w:val="left" w:leader="none"/>
          <w:tab w:pos="7480" w:val="left" w:leader="none"/>
          <w:tab w:pos="8934" w:val="left" w:leader="none"/>
        </w:tabs>
        <w:spacing w:before="230"/>
        <w:ind w:left="732" w:right="899"/>
        <w:jc w:val="both"/>
      </w:pPr>
      <w:r>
        <w:rPr/>
        <w:t>IST holds the Revitalizing Rainfed Agriculture Network (RRAN) secretariat through the Project Management Unit that supports the RRAN Advisory Committee. IST also runs the Neembadi</w:t>
      </w:r>
      <w:r>
        <w:rPr>
          <w:spacing w:val="40"/>
        </w:rPr>
        <w:t> </w:t>
      </w:r>
      <w:r>
        <w:rPr/>
        <w:t>Learning Center that caters to residential learning - many CSOs to benefit from the space - over 500 training workshops have been conducted so far in 6 years. IST also runs Conflictorium in Ahmedabad </w:t>
      </w:r>
      <w:r>
        <w:rPr>
          <w:spacing w:val="-5"/>
        </w:rPr>
        <w:t>and</w:t>
      </w:r>
      <w:r>
        <w:rPr/>
        <w:tab/>
      </w:r>
      <w:r>
        <w:rPr>
          <w:spacing w:val="-2"/>
        </w:rPr>
        <w:t>Raipur</w:t>
      </w:r>
      <w:r>
        <w:rPr/>
        <w:tab/>
      </w:r>
      <w:r>
        <w:rPr>
          <w:spacing w:val="-5"/>
        </w:rPr>
        <w:t>to</w:t>
      </w:r>
      <w:r>
        <w:rPr/>
        <w:tab/>
      </w:r>
      <w:r>
        <w:rPr>
          <w:spacing w:val="-2"/>
        </w:rPr>
        <w:t>bring</w:t>
      </w:r>
      <w:r>
        <w:rPr/>
        <w:tab/>
      </w:r>
      <w:r>
        <w:rPr>
          <w:spacing w:val="-2"/>
        </w:rPr>
        <w:t>about</w:t>
      </w:r>
      <w:r>
        <w:rPr/>
        <w:tab/>
      </w:r>
      <w:r>
        <w:rPr>
          <w:spacing w:val="-2"/>
        </w:rPr>
        <w:t>social</w:t>
      </w:r>
      <w:r>
        <w:rPr/>
        <w:tab/>
      </w:r>
      <w:r>
        <w:rPr>
          <w:spacing w:val="-2"/>
        </w:rPr>
        <w:t>dialogue.</w:t>
      </w:r>
    </w:p>
    <w:p>
      <w:pPr>
        <w:pStyle w:val="BodyText"/>
        <w:spacing w:before="230"/>
        <w:ind w:left="732" w:right="899"/>
        <w:jc w:val="both"/>
      </w:pPr>
      <w:r>
        <w:rPr/>
        <w:t>Economic and social inequalities are interlinked. The power structure is concentrated in the hands of the economically dominant and socially privileged. The vulnerable communities seldom get an equal voice</w:t>
      </w:r>
      <w:r>
        <w:rPr>
          <w:spacing w:val="-1"/>
        </w:rPr>
        <w:t> </w:t>
      </w:r>
      <w:r>
        <w:rPr/>
        <w:t>within</w:t>
      </w:r>
      <w:r>
        <w:rPr>
          <w:spacing w:val="-1"/>
        </w:rPr>
        <w:t> </w:t>
      </w:r>
      <w:r>
        <w:rPr/>
        <w:t>this—the</w:t>
      </w:r>
      <w:r>
        <w:rPr>
          <w:spacing w:val="-1"/>
        </w:rPr>
        <w:t> </w:t>
      </w:r>
      <w:r>
        <w:rPr/>
        <w:t>vulnerable</w:t>
      </w:r>
      <w:r>
        <w:rPr>
          <w:spacing w:val="-1"/>
        </w:rPr>
        <w:t> </w:t>
      </w:r>
      <w:r>
        <w:rPr/>
        <w:t>face</w:t>
      </w:r>
      <w:r>
        <w:rPr>
          <w:spacing w:val="-1"/>
        </w:rPr>
        <w:t> </w:t>
      </w:r>
      <w:r>
        <w:rPr/>
        <w:t>constant</w:t>
      </w:r>
      <w:r>
        <w:rPr>
          <w:spacing w:val="-1"/>
        </w:rPr>
        <w:t> </w:t>
      </w:r>
      <w:r>
        <w:rPr/>
        <w:t>discrimination</w:t>
      </w:r>
      <w:r>
        <w:rPr>
          <w:spacing w:val="-1"/>
        </w:rPr>
        <w:t> </w:t>
      </w:r>
      <w:r>
        <w:rPr/>
        <w:t>in</w:t>
      </w:r>
      <w:r>
        <w:rPr>
          <w:spacing w:val="-1"/>
        </w:rPr>
        <w:t> </w:t>
      </w:r>
      <w:r>
        <w:rPr/>
        <w:t>their</w:t>
      </w:r>
      <w:r>
        <w:rPr>
          <w:spacing w:val="-1"/>
        </w:rPr>
        <w:t> </w:t>
      </w:r>
      <w:r>
        <w:rPr/>
        <w:t>day-to-day</w:t>
      </w:r>
      <w:r>
        <w:rPr>
          <w:spacing w:val="-1"/>
        </w:rPr>
        <w:t> </w:t>
      </w:r>
      <w:r>
        <w:rPr/>
        <w:t>life.</w:t>
      </w:r>
      <w:r>
        <w:rPr>
          <w:spacing w:val="-1"/>
        </w:rPr>
        <w:t> </w:t>
      </w:r>
      <w:r>
        <w:rPr/>
        <w:t>Among</w:t>
      </w:r>
      <w:r>
        <w:rPr>
          <w:spacing w:val="-1"/>
        </w:rPr>
        <w:t> </w:t>
      </w:r>
      <w:r>
        <w:rPr/>
        <w:t>them,</w:t>
      </w:r>
      <w:r>
        <w:rPr>
          <w:spacing w:val="-1"/>
        </w:rPr>
        <w:t> </w:t>
      </w:r>
      <w:r>
        <w:rPr/>
        <w:t>the women are the worst victims. Without any asset base and several social disadvantages, they are unable to sustain any economic activity and have to depend on others for means of livelihood. Consequently, they are exploited and live at subsistence levels without any savings, creating a negative cycle of deprivation. Hence, the importance of representing and safeguarding the rights of vulnerable identities through the local institutions of democracy is pivotal for human development.</w:t>
      </w:r>
    </w:p>
    <w:p>
      <w:pPr>
        <w:pStyle w:val="BodyText"/>
        <w:spacing w:before="230"/>
        <w:ind w:left="732" w:right="898"/>
        <w:jc w:val="both"/>
      </w:pPr>
      <w:r>
        <w:rPr/>
        <w:t>Young people –those hailing from Dalit, Muslim and Adivasi communities, those from geographically remote areas and with lack of access and the ones with disabilities -are in even more vulnerable situation/s. They are often they are in conflict with their own community as well as with the ‘other’. In this context, adolescent girls and young women are the most disadvantaged with gender-based discrimination making their everyday life difficult.</w:t>
      </w:r>
    </w:p>
    <w:p>
      <w:pPr>
        <w:pStyle w:val="BodyText"/>
        <w:spacing w:before="230"/>
        <w:ind w:left="732" w:right="898"/>
        <w:jc w:val="both"/>
      </w:pPr>
      <w:r>
        <w:rPr/>
        <w:t>Youth leaders from within the community can inspire and strengthen other young people and the community at large. These youth leaders can facilitate processes within the community to enhance resilience and democratisation of various platforms at their local institutions of governance and other </w:t>
      </w:r>
      <w:r>
        <w:rPr>
          <w:spacing w:val="-2"/>
        </w:rPr>
        <w:t>fora.</w:t>
      </w:r>
    </w:p>
    <w:p>
      <w:pPr>
        <w:pStyle w:val="BodyText"/>
      </w:pPr>
    </w:p>
    <w:p>
      <w:pPr>
        <w:pStyle w:val="BodyText"/>
        <w:spacing w:before="228"/>
      </w:pPr>
      <w:r>
        <w:rPr/>
        <mc:AlternateContent>
          <mc:Choice Requires="wps">
            <w:drawing>
              <wp:anchor distT="0" distB="0" distL="0" distR="0" allowOverlap="1" layoutInCell="1" locked="0" behindDoc="1" simplePos="0" relativeHeight="487587840">
                <wp:simplePos x="0" y="0"/>
                <wp:positionH relativeFrom="page">
                  <wp:posOffset>896400</wp:posOffset>
                </wp:positionH>
                <wp:positionV relativeFrom="paragraph">
                  <wp:posOffset>306604</wp:posOffset>
                </wp:positionV>
                <wp:extent cx="5760720" cy="35052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760720" cy="350520"/>
                        </a:xfrm>
                        <a:prstGeom prst="rect">
                          <a:avLst/>
                        </a:prstGeom>
                        <a:solidFill>
                          <a:srgbClr val="BCD6ED"/>
                        </a:solidFill>
                      </wps:spPr>
                      <wps:txbx>
                        <w:txbxContent>
                          <w:p>
                            <w:pPr>
                              <w:spacing w:before="0"/>
                              <w:ind w:left="28" w:right="0" w:firstLine="0"/>
                              <w:jc w:val="left"/>
                              <w:rPr>
                                <w:b/>
                                <w:color w:val="000000"/>
                                <w:sz w:val="24"/>
                              </w:rPr>
                            </w:pPr>
                            <w:r>
                              <w:rPr>
                                <w:b/>
                                <w:color w:val="000000"/>
                                <w:sz w:val="24"/>
                              </w:rPr>
                              <w:t>OBJECTIVE</w:t>
                            </w:r>
                            <w:r>
                              <w:rPr>
                                <w:b/>
                                <w:color w:val="000000"/>
                                <w:spacing w:val="80"/>
                                <w:sz w:val="24"/>
                              </w:rPr>
                              <w:t> </w:t>
                            </w:r>
                            <w:r>
                              <w:rPr>
                                <w:b/>
                                <w:color w:val="000000"/>
                                <w:sz w:val="24"/>
                              </w:rPr>
                              <w:t>1:</w:t>
                            </w:r>
                            <w:r>
                              <w:rPr>
                                <w:b/>
                                <w:color w:val="000000"/>
                                <w:spacing w:val="80"/>
                                <w:sz w:val="24"/>
                              </w:rPr>
                              <w:t> </w:t>
                            </w:r>
                            <w:r>
                              <w:rPr>
                                <w:b/>
                                <w:color w:val="000000"/>
                                <w:sz w:val="24"/>
                              </w:rPr>
                              <w:t>TO</w:t>
                            </w:r>
                            <w:r>
                              <w:rPr>
                                <w:b/>
                                <w:color w:val="000000"/>
                                <w:spacing w:val="80"/>
                                <w:sz w:val="24"/>
                              </w:rPr>
                              <w:t> </w:t>
                            </w:r>
                            <w:r>
                              <w:rPr>
                                <w:b/>
                                <w:color w:val="000000"/>
                                <w:sz w:val="24"/>
                              </w:rPr>
                              <w:t>GUIDE</w:t>
                            </w:r>
                            <w:r>
                              <w:rPr>
                                <w:b/>
                                <w:color w:val="000000"/>
                                <w:spacing w:val="80"/>
                                <w:sz w:val="24"/>
                              </w:rPr>
                              <w:t> </w:t>
                            </w:r>
                            <w:r>
                              <w:rPr>
                                <w:b/>
                                <w:color w:val="000000"/>
                                <w:sz w:val="24"/>
                              </w:rPr>
                              <w:t>TRAIN,</w:t>
                            </w:r>
                            <w:r>
                              <w:rPr>
                                <w:b/>
                                <w:color w:val="000000"/>
                                <w:spacing w:val="80"/>
                                <w:sz w:val="24"/>
                              </w:rPr>
                              <w:t> </w:t>
                            </w:r>
                            <w:r>
                              <w:rPr>
                                <w:b/>
                                <w:color w:val="000000"/>
                                <w:sz w:val="24"/>
                              </w:rPr>
                              <w:t>TEACH,</w:t>
                            </w:r>
                            <w:r>
                              <w:rPr>
                                <w:b/>
                                <w:color w:val="000000"/>
                                <w:spacing w:val="80"/>
                                <w:sz w:val="24"/>
                              </w:rPr>
                              <w:t> </w:t>
                            </w:r>
                            <w:r>
                              <w:rPr>
                                <w:b/>
                                <w:color w:val="000000"/>
                                <w:sz w:val="24"/>
                              </w:rPr>
                              <w:t>SENSITIZE</w:t>
                            </w:r>
                            <w:r>
                              <w:rPr>
                                <w:b/>
                                <w:color w:val="000000"/>
                                <w:spacing w:val="80"/>
                                <w:sz w:val="24"/>
                              </w:rPr>
                              <w:t> </w:t>
                            </w:r>
                            <w:r>
                              <w:rPr>
                                <w:b/>
                                <w:color w:val="000000"/>
                                <w:sz w:val="24"/>
                              </w:rPr>
                              <w:t>INDIVIDUALS</w:t>
                            </w:r>
                            <w:r>
                              <w:rPr>
                                <w:b/>
                                <w:color w:val="000000"/>
                                <w:spacing w:val="80"/>
                                <w:sz w:val="24"/>
                              </w:rPr>
                              <w:t> </w:t>
                            </w:r>
                            <w:r>
                              <w:rPr>
                                <w:b/>
                                <w:color w:val="000000"/>
                                <w:sz w:val="24"/>
                              </w:rPr>
                              <w:t>AND COMMUNITIES TOWARDS THEIR SOCIO-ECONOMIC DEVELOPMENT</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0.582703pt;margin-top:24.142063pt;width:453.6pt;height:27.6pt;mso-position-horizontal-relative:page;mso-position-vertical-relative:paragraph;z-index:-15728640;mso-wrap-distance-left:0;mso-wrap-distance-right:0" type="#_x0000_t202" id="docshape1" filled="true" fillcolor="#bcd6ed" stroked="false">
                <v:textbox inset="0,0,0,0">
                  <w:txbxContent>
                    <w:p>
                      <w:pPr>
                        <w:spacing w:before="0"/>
                        <w:ind w:left="28" w:right="0" w:firstLine="0"/>
                        <w:jc w:val="left"/>
                        <w:rPr>
                          <w:b/>
                          <w:color w:val="000000"/>
                          <w:sz w:val="24"/>
                        </w:rPr>
                      </w:pPr>
                      <w:r>
                        <w:rPr>
                          <w:b/>
                          <w:color w:val="000000"/>
                          <w:sz w:val="24"/>
                        </w:rPr>
                        <w:t>OBJECTIVE</w:t>
                      </w:r>
                      <w:r>
                        <w:rPr>
                          <w:b/>
                          <w:color w:val="000000"/>
                          <w:spacing w:val="80"/>
                          <w:sz w:val="24"/>
                        </w:rPr>
                        <w:t> </w:t>
                      </w:r>
                      <w:r>
                        <w:rPr>
                          <w:b/>
                          <w:color w:val="000000"/>
                          <w:sz w:val="24"/>
                        </w:rPr>
                        <w:t>1:</w:t>
                      </w:r>
                      <w:r>
                        <w:rPr>
                          <w:b/>
                          <w:color w:val="000000"/>
                          <w:spacing w:val="80"/>
                          <w:sz w:val="24"/>
                        </w:rPr>
                        <w:t> </w:t>
                      </w:r>
                      <w:r>
                        <w:rPr>
                          <w:b/>
                          <w:color w:val="000000"/>
                          <w:sz w:val="24"/>
                        </w:rPr>
                        <w:t>TO</w:t>
                      </w:r>
                      <w:r>
                        <w:rPr>
                          <w:b/>
                          <w:color w:val="000000"/>
                          <w:spacing w:val="80"/>
                          <w:sz w:val="24"/>
                        </w:rPr>
                        <w:t> </w:t>
                      </w:r>
                      <w:r>
                        <w:rPr>
                          <w:b/>
                          <w:color w:val="000000"/>
                          <w:sz w:val="24"/>
                        </w:rPr>
                        <w:t>GUIDE</w:t>
                      </w:r>
                      <w:r>
                        <w:rPr>
                          <w:b/>
                          <w:color w:val="000000"/>
                          <w:spacing w:val="80"/>
                          <w:sz w:val="24"/>
                        </w:rPr>
                        <w:t> </w:t>
                      </w:r>
                      <w:r>
                        <w:rPr>
                          <w:b/>
                          <w:color w:val="000000"/>
                          <w:sz w:val="24"/>
                        </w:rPr>
                        <w:t>TRAIN,</w:t>
                      </w:r>
                      <w:r>
                        <w:rPr>
                          <w:b/>
                          <w:color w:val="000000"/>
                          <w:spacing w:val="80"/>
                          <w:sz w:val="24"/>
                        </w:rPr>
                        <w:t> </w:t>
                      </w:r>
                      <w:r>
                        <w:rPr>
                          <w:b/>
                          <w:color w:val="000000"/>
                          <w:sz w:val="24"/>
                        </w:rPr>
                        <w:t>TEACH,</w:t>
                      </w:r>
                      <w:r>
                        <w:rPr>
                          <w:b/>
                          <w:color w:val="000000"/>
                          <w:spacing w:val="80"/>
                          <w:sz w:val="24"/>
                        </w:rPr>
                        <w:t> </w:t>
                      </w:r>
                      <w:r>
                        <w:rPr>
                          <w:b/>
                          <w:color w:val="000000"/>
                          <w:sz w:val="24"/>
                        </w:rPr>
                        <w:t>SENSITIZE</w:t>
                      </w:r>
                      <w:r>
                        <w:rPr>
                          <w:b/>
                          <w:color w:val="000000"/>
                          <w:spacing w:val="80"/>
                          <w:sz w:val="24"/>
                        </w:rPr>
                        <w:t> </w:t>
                      </w:r>
                      <w:r>
                        <w:rPr>
                          <w:b/>
                          <w:color w:val="000000"/>
                          <w:sz w:val="24"/>
                        </w:rPr>
                        <w:t>INDIVIDUALS</w:t>
                      </w:r>
                      <w:r>
                        <w:rPr>
                          <w:b/>
                          <w:color w:val="000000"/>
                          <w:spacing w:val="80"/>
                          <w:sz w:val="24"/>
                        </w:rPr>
                        <w:t> </w:t>
                      </w:r>
                      <w:r>
                        <w:rPr>
                          <w:b/>
                          <w:color w:val="000000"/>
                          <w:sz w:val="24"/>
                        </w:rPr>
                        <w:t>AND COMMUNITIES TOWARDS THEIR SOCIO-ECONOMIC DEVELOPMENT</w:t>
                      </w:r>
                    </w:p>
                  </w:txbxContent>
                </v:textbox>
                <v:fill type="solid"/>
                <w10:wrap type="topAndBottom"/>
              </v:shape>
            </w:pict>
          </mc:Fallback>
        </mc:AlternateContent>
      </w:r>
    </w:p>
    <w:p>
      <w:pPr>
        <w:pStyle w:val="Heading3"/>
        <w:tabs>
          <w:tab w:pos="9775" w:val="left" w:leader="none"/>
        </w:tabs>
        <w:spacing w:before="253"/>
        <w:ind w:left="732" w:firstLine="0"/>
      </w:pPr>
      <w:r>
        <w:rPr>
          <w:color w:val="000000"/>
          <w:shd w:fill="FFE699" w:color="auto" w:val="clear"/>
        </w:rPr>
        <w:t>A.</w:t>
      </w:r>
      <w:r>
        <w:rPr>
          <w:color w:val="000000"/>
          <w:spacing w:val="65"/>
          <w:shd w:fill="FFE699" w:color="auto" w:val="clear"/>
        </w:rPr>
        <w:t> </w:t>
      </w:r>
      <w:r>
        <w:rPr>
          <w:color w:val="000000"/>
          <w:shd w:fill="FFE699" w:color="auto" w:val="clear"/>
        </w:rPr>
        <w:t>Pehchaan</w:t>
      </w:r>
      <w:r>
        <w:rPr>
          <w:color w:val="000000"/>
          <w:spacing w:val="-4"/>
          <w:shd w:fill="FFE699" w:color="auto" w:val="clear"/>
        </w:rPr>
        <w:t> </w:t>
      </w:r>
      <w:r>
        <w:rPr>
          <w:color w:val="000000"/>
          <w:shd w:fill="FFE699" w:color="auto" w:val="clear"/>
        </w:rPr>
        <w:t>Youth</w:t>
      </w:r>
      <w:r>
        <w:rPr>
          <w:color w:val="000000"/>
          <w:spacing w:val="-3"/>
          <w:shd w:fill="FFE699" w:color="auto" w:val="clear"/>
        </w:rPr>
        <w:t> </w:t>
      </w:r>
      <w:r>
        <w:rPr>
          <w:color w:val="000000"/>
          <w:shd w:fill="FFE699" w:color="auto" w:val="clear"/>
        </w:rPr>
        <w:t>Program</w:t>
      </w:r>
      <w:r>
        <w:rPr>
          <w:color w:val="000000"/>
          <w:spacing w:val="-4"/>
          <w:shd w:fill="FFE699" w:color="auto" w:val="clear"/>
        </w:rPr>
        <w:t> </w:t>
      </w:r>
      <w:r>
        <w:rPr>
          <w:color w:val="000000"/>
          <w:shd w:fill="FFE699" w:color="auto" w:val="clear"/>
        </w:rPr>
        <w:t>-</w:t>
      </w:r>
      <w:r>
        <w:rPr>
          <w:color w:val="000000"/>
          <w:spacing w:val="-3"/>
          <w:shd w:fill="FFE699" w:color="auto" w:val="clear"/>
        </w:rPr>
        <w:t> </w:t>
      </w:r>
      <w:r>
        <w:rPr>
          <w:color w:val="000000"/>
          <w:shd w:fill="FFE699" w:color="auto" w:val="clear"/>
        </w:rPr>
        <w:t>Building</w:t>
      </w:r>
      <w:r>
        <w:rPr>
          <w:color w:val="000000"/>
          <w:spacing w:val="-4"/>
          <w:shd w:fill="FFE699" w:color="auto" w:val="clear"/>
        </w:rPr>
        <w:t> </w:t>
      </w:r>
      <w:r>
        <w:rPr>
          <w:color w:val="000000"/>
          <w:shd w:fill="FFE699" w:color="auto" w:val="clear"/>
        </w:rPr>
        <w:t>active</w:t>
      </w:r>
      <w:r>
        <w:rPr>
          <w:color w:val="000000"/>
          <w:spacing w:val="-3"/>
          <w:shd w:fill="FFE699" w:color="auto" w:val="clear"/>
        </w:rPr>
        <w:t> </w:t>
      </w:r>
      <w:r>
        <w:rPr>
          <w:color w:val="000000"/>
          <w:shd w:fill="FFE699" w:color="auto" w:val="clear"/>
        </w:rPr>
        <w:t>Young</w:t>
      </w:r>
      <w:r>
        <w:rPr>
          <w:color w:val="000000"/>
          <w:spacing w:val="-4"/>
          <w:shd w:fill="FFE699" w:color="auto" w:val="clear"/>
        </w:rPr>
        <w:t> </w:t>
      </w:r>
      <w:r>
        <w:rPr>
          <w:color w:val="000000"/>
          <w:shd w:fill="FFE699" w:color="auto" w:val="clear"/>
        </w:rPr>
        <w:t>Citizen</w:t>
      </w:r>
      <w:r>
        <w:rPr>
          <w:color w:val="000000"/>
          <w:spacing w:val="-3"/>
          <w:shd w:fill="FFE699" w:color="auto" w:val="clear"/>
        </w:rPr>
        <w:t> </w:t>
      </w:r>
      <w:r>
        <w:rPr>
          <w:color w:val="000000"/>
          <w:spacing w:val="-2"/>
          <w:shd w:fill="FFE699" w:color="auto" w:val="clear"/>
        </w:rPr>
        <w:t>Leaders</w:t>
      </w:r>
      <w:r>
        <w:rPr>
          <w:color w:val="000000"/>
          <w:shd w:fill="FFE699" w:color="auto" w:val="clear"/>
        </w:rPr>
        <w:tab/>
      </w:r>
    </w:p>
    <w:p>
      <w:pPr>
        <w:pStyle w:val="BodyText"/>
        <w:spacing w:before="230"/>
        <w:ind w:left="732" w:right="898"/>
        <w:jc w:val="both"/>
      </w:pPr>
      <w:r>
        <w:rPr/>
        <w:t>The project initiative is aimed to engage and nurture about 200 young citizen leaders belonging to disadvantaged communities. Through this we will be able to directly engage with nearly 3,000 youth from these communities and districts and facilitate them in engaging constructively in Nation building processes by way of their own self-development, social perspective and in turn their leadership actions will benefit to the poor and needy people in their communities and regions.</w:t>
      </w:r>
    </w:p>
    <w:p>
      <w:pPr>
        <w:pStyle w:val="BodyText"/>
        <w:spacing w:after="0"/>
        <w:jc w:val="both"/>
        <w:sectPr>
          <w:pgSz w:w="11920" w:h="16840"/>
          <w:pgMar w:top="1400" w:bottom="280" w:left="708" w:right="566"/>
        </w:sectPr>
      </w:pPr>
    </w:p>
    <w:p>
      <w:pPr>
        <w:pStyle w:val="ListParagraph"/>
        <w:numPr>
          <w:ilvl w:val="0"/>
          <w:numId w:val="1"/>
        </w:numPr>
        <w:tabs>
          <w:tab w:pos="731" w:val="left" w:leader="none"/>
        </w:tabs>
        <w:spacing w:line="240" w:lineRule="auto" w:before="70" w:after="0"/>
        <w:ind w:left="731" w:right="0" w:hanging="359"/>
        <w:jc w:val="both"/>
        <w:rPr>
          <w:sz w:val="20"/>
        </w:rPr>
      </w:pPr>
      <w:r>
        <w:rPr>
          <w:sz w:val="20"/>
        </w:rPr>
        <w:t>Capacitating</w:t>
      </w:r>
      <w:r>
        <w:rPr>
          <w:spacing w:val="-3"/>
          <w:sz w:val="20"/>
        </w:rPr>
        <w:t> </w:t>
      </w:r>
      <w:r>
        <w:rPr>
          <w:sz w:val="20"/>
        </w:rPr>
        <w:t>youth</w:t>
      </w:r>
      <w:r>
        <w:rPr>
          <w:spacing w:val="-3"/>
          <w:sz w:val="20"/>
        </w:rPr>
        <w:t> </w:t>
      </w:r>
      <w:r>
        <w:rPr>
          <w:sz w:val="20"/>
        </w:rPr>
        <w:t>to</w:t>
      </w:r>
      <w:r>
        <w:rPr>
          <w:spacing w:val="-3"/>
          <w:sz w:val="20"/>
        </w:rPr>
        <w:t> </w:t>
      </w:r>
      <w:r>
        <w:rPr>
          <w:sz w:val="20"/>
        </w:rPr>
        <w:t>be</w:t>
      </w:r>
      <w:r>
        <w:rPr>
          <w:spacing w:val="-3"/>
          <w:sz w:val="20"/>
        </w:rPr>
        <w:t> </w:t>
      </w:r>
      <w:r>
        <w:rPr>
          <w:sz w:val="20"/>
        </w:rPr>
        <w:t>aware</w:t>
      </w:r>
      <w:r>
        <w:rPr>
          <w:spacing w:val="-3"/>
          <w:sz w:val="20"/>
        </w:rPr>
        <w:t> </w:t>
      </w:r>
      <w:r>
        <w:rPr>
          <w:sz w:val="20"/>
        </w:rPr>
        <w:t>of</w:t>
      </w:r>
      <w:r>
        <w:rPr>
          <w:spacing w:val="-3"/>
          <w:sz w:val="20"/>
        </w:rPr>
        <w:t> </w:t>
      </w:r>
      <w:r>
        <w:rPr>
          <w:sz w:val="20"/>
        </w:rPr>
        <w:t>the</w:t>
      </w:r>
      <w:r>
        <w:rPr>
          <w:spacing w:val="-3"/>
          <w:sz w:val="20"/>
        </w:rPr>
        <w:t> </w:t>
      </w:r>
      <w:r>
        <w:rPr>
          <w:sz w:val="20"/>
        </w:rPr>
        <w:t>matters</w:t>
      </w:r>
      <w:r>
        <w:rPr>
          <w:spacing w:val="-2"/>
          <w:sz w:val="20"/>
        </w:rPr>
        <w:t> </w:t>
      </w:r>
      <w:r>
        <w:rPr>
          <w:sz w:val="20"/>
        </w:rPr>
        <w:t>of</w:t>
      </w:r>
      <w:r>
        <w:rPr>
          <w:spacing w:val="-3"/>
          <w:sz w:val="20"/>
        </w:rPr>
        <w:t> </w:t>
      </w:r>
      <w:r>
        <w:rPr>
          <w:sz w:val="20"/>
        </w:rPr>
        <w:t>local</w:t>
      </w:r>
      <w:r>
        <w:rPr>
          <w:spacing w:val="-3"/>
          <w:sz w:val="20"/>
        </w:rPr>
        <w:t> </w:t>
      </w:r>
      <w:r>
        <w:rPr>
          <w:sz w:val="20"/>
        </w:rPr>
        <w:t>governance</w:t>
      </w:r>
      <w:r>
        <w:rPr>
          <w:spacing w:val="-3"/>
          <w:sz w:val="20"/>
        </w:rPr>
        <w:t> </w:t>
      </w:r>
      <w:r>
        <w:rPr>
          <w:sz w:val="20"/>
        </w:rPr>
        <w:t>&amp;</w:t>
      </w:r>
      <w:r>
        <w:rPr>
          <w:spacing w:val="-3"/>
          <w:sz w:val="20"/>
        </w:rPr>
        <w:t> </w:t>
      </w:r>
      <w:r>
        <w:rPr>
          <w:sz w:val="20"/>
        </w:rPr>
        <w:t>local</w:t>
      </w:r>
      <w:r>
        <w:rPr>
          <w:spacing w:val="-3"/>
          <w:sz w:val="20"/>
        </w:rPr>
        <w:t> </w:t>
      </w:r>
      <w:r>
        <w:rPr>
          <w:sz w:val="20"/>
        </w:rPr>
        <w:t>institutions</w:t>
      </w:r>
      <w:r>
        <w:rPr>
          <w:spacing w:val="-3"/>
          <w:sz w:val="20"/>
        </w:rPr>
        <w:t> </w:t>
      </w:r>
      <w:r>
        <w:rPr>
          <w:sz w:val="20"/>
        </w:rPr>
        <w:t>of</w:t>
      </w:r>
      <w:r>
        <w:rPr>
          <w:spacing w:val="-2"/>
          <w:sz w:val="20"/>
        </w:rPr>
        <w:t> democracy.</w:t>
      </w:r>
    </w:p>
    <w:p>
      <w:pPr>
        <w:pStyle w:val="ListParagraph"/>
        <w:numPr>
          <w:ilvl w:val="0"/>
          <w:numId w:val="1"/>
        </w:numPr>
        <w:tabs>
          <w:tab w:pos="732" w:val="left" w:leader="none"/>
        </w:tabs>
        <w:spacing w:line="360" w:lineRule="auto" w:before="115" w:after="0"/>
        <w:ind w:left="732" w:right="898" w:hanging="360"/>
        <w:jc w:val="both"/>
        <w:rPr>
          <w:sz w:val="20"/>
        </w:rPr>
      </w:pPr>
      <w:r>
        <w:rPr>
          <w:sz w:val="20"/>
        </w:rPr>
        <w:t>Engaging</w:t>
      </w:r>
      <w:r>
        <w:rPr>
          <w:spacing w:val="-2"/>
          <w:sz w:val="20"/>
        </w:rPr>
        <w:t> </w:t>
      </w:r>
      <w:r>
        <w:rPr>
          <w:sz w:val="20"/>
        </w:rPr>
        <w:t>Young</w:t>
      </w:r>
      <w:r>
        <w:rPr>
          <w:spacing w:val="-2"/>
          <w:sz w:val="20"/>
        </w:rPr>
        <w:t> </w:t>
      </w:r>
      <w:r>
        <w:rPr>
          <w:sz w:val="20"/>
        </w:rPr>
        <w:t>Citizen</w:t>
      </w:r>
      <w:r>
        <w:rPr>
          <w:spacing w:val="-2"/>
          <w:sz w:val="20"/>
        </w:rPr>
        <w:t> </w:t>
      </w:r>
      <w:r>
        <w:rPr>
          <w:sz w:val="20"/>
        </w:rPr>
        <w:t>Leaders</w:t>
      </w:r>
      <w:r>
        <w:rPr>
          <w:spacing w:val="-2"/>
          <w:sz w:val="20"/>
        </w:rPr>
        <w:t> </w:t>
      </w:r>
      <w:r>
        <w:rPr>
          <w:sz w:val="20"/>
        </w:rPr>
        <w:t>(YCLs)</w:t>
      </w:r>
      <w:r>
        <w:rPr>
          <w:spacing w:val="-2"/>
          <w:sz w:val="20"/>
        </w:rPr>
        <w:t> </w:t>
      </w:r>
      <w:r>
        <w:rPr>
          <w:sz w:val="20"/>
        </w:rPr>
        <w:t>to</w:t>
      </w:r>
      <w:r>
        <w:rPr>
          <w:spacing w:val="-2"/>
          <w:sz w:val="20"/>
        </w:rPr>
        <w:t> </w:t>
      </w:r>
      <w:r>
        <w:rPr>
          <w:sz w:val="20"/>
        </w:rPr>
        <w:t>activate</w:t>
      </w:r>
      <w:r>
        <w:rPr>
          <w:spacing w:val="-2"/>
          <w:sz w:val="20"/>
        </w:rPr>
        <w:t> </w:t>
      </w:r>
      <w:r>
        <w:rPr>
          <w:sz w:val="20"/>
        </w:rPr>
        <w:t>the</w:t>
      </w:r>
      <w:r>
        <w:rPr>
          <w:spacing w:val="-2"/>
          <w:sz w:val="20"/>
        </w:rPr>
        <w:t> </w:t>
      </w:r>
      <w:r>
        <w:rPr>
          <w:sz w:val="20"/>
        </w:rPr>
        <w:t>participatory</w:t>
      </w:r>
      <w:r>
        <w:rPr>
          <w:spacing w:val="-2"/>
          <w:sz w:val="20"/>
        </w:rPr>
        <w:t> </w:t>
      </w:r>
      <w:r>
        <w:rPr>
          <w:sz w:val="20"/>
        </w:rPr>
        <w:t>functioning</w:t>
      </w:r>
      <w:r>
        <w:rPr>
          <w:spacing w:val="-2"/>
          <w:sz w:val="20"/>
        </w:rPr>
        <w:t> </w:t>
      </w:r>
      <w:r>
        <w:rPr>
          <w:sz w:val="20"/>
        </w:rPr>
        <w:t>of</w:t>
      </w:r>
      <w:r>
        <w:rPr>
          <w:spacing w:val="-2"/>
          <w:sz w:val="20"/>
        </w:rPr>
        <w:t> </w:t>
      </w:r>
      <w:r>
        <w:rPr>
          <w:sz w:val="20"/>
        </w:rPr>
        <w:t>local</w:t>
      </w:r>
      <w:r>
        <w:rPr>
          <w:spacing w:val="-2"/>
          <w:sz w:val="20"/>
        </w:rPr>
        <w:t> </w:t>
      </w:r>
      <w:r>
        <w:rPr>
          <w:sz w:val="20"/>
        </w:rPr>
        <w:t>Institutions</w:t>
      </w:r>
      <w:r>
        <w:rPr>
          <w:spacing w:val="-2"/>
          <w:sz w:val="20"/>
        </w:rPr>
        <w:t> </w:t>
      </w:r>
      <w:r>
        <w:rPr>
          <w:sz w:val="20"/>
        </w:rPr>
        <w:t>of democracy and vulnerable communities through supporting the functioning of PHCs, Schools/ Anganwadis, and Village Panchayat Committees.</w:t>
      </w:r>
    </w:p>
    <w:p>
      <w:pPr>
        <w:pStyle w:val="ListParagraph"/>
        <w:numPr>
          <w:ilvl w:val="0"/>
          <w:numId w:val="1"/>
        </w:numPr>
        <w:tabs>
          <w:tab w:pos="732" w:val="left" w:leader="none"/>
        </w:tabs>
        <w:spacing w:line="360" w:lineRule="auto" w:before="0" w:after="0"/>
        <w:ind w:left="732" w:right="899" w:hanging="360"/>
        <w:jc w:val="both"/>
        <w:rPr>
          <w:b/>
          <w:sz w:val="20"/>
        </w:rPr>
      </w:pPr>
      <w:r>
        <w:rPr>
          <w:sz w:val="20"/>
        </w:rPr>
        <w:t>Perspective building and constitutional value orientation to nurture value-based leadership among YCLs. -Building Camaraderie and positive relationships through diverse alliances through YCL and youth associated with them.</w:t>
      </w:r>
    </w:p>
    <w:p>
      <w:pPr>
        <w:pStyle w:val="BodyText"/>
        <w:spacing w:before="114"/>
      </w:pPr>
    </w:p>
    <w:p>
      <w:pPr>
        <w:spacing w:before="1"/>
        <w:ind w:left="732" w:right="0" w:firstLine="0"/>
        <w:jc w:val="left"/>
        <w:rPr>
          <w:b/>
          <w:sz w:val="20"/>
        </w:rPr>
      </w:pPr>
      <w:r>
        <w:rPr>
          <w:b/>
          <w:sz w:val="20"/>
          <w:u w:val="single"/>
        </w:rPr>
        <w:t>PROJECT</w:t>
      </w:r>
      <w:r>
        <w:rPr>
          <w:b/>
          <w:spacing w:val="-6"/>
          <w:sz w:val="20"/>
          <w:u w:val="single"/>
        </w:rPr>
        <w:t> </w:t>
      </w:r>
      <w:r>
        <w:rPr>
          <w:b/>
          <w:spacing w:val="-2"/>
          <w:sz w:val="20"/>
          <w:u w:val="single"/>
        </w:rPr>
        <w:t>OBJECTIVES</w:t>
      </w:r>
    </w:p>
    <w:p>
      <w:pPr>
        <w:pStyle w:val="ListParagraph"/>
        <w:numPr>
          <w:ilvl w:val="0"/>
          <w:numId w:val="2"/>
        </w:numPr>
        <w:tabs>
          <w:tab w:pos="730" w:val="left" w:leader="none"/>
          <w:tab w:pos="732" w:val="left" w:leader="none"/>
        </w:tabs>
        <w:spacing w:line="276" w:lineRule="auto" w:before="115" w:after="0"/>
        <w:ind w:left="732" w:right="902" w:hanging="360"/>
        <w:jc w:val="left"/>
        <w:rPr>
          <w:sz w:val="20"/>
        </w:rPr>
      </w:pPr>
      <w:r>
        <w:rPr>
          <w:sz w:val="20"/>
        </w:rPr>
        <w:t>Identification, capacity building, and handholding support for community leaders and facilitate them to setup and run community-based organizations.</w:t>
      </w:r>
    </w:p>
    <w:p>
      <w:pPr>
        <w:pStyle w:val="ListParagraph"/>
        <w:numPr>
          <w:ilvl w:val="0"/>
          <w:numId w:val="2"/>
        </w:numPr>
        <w:tabs>
          <w:tab w:pos="730" w:val="left" w:leader="none"/>
        </w:tabs>
        <w:spacing w:line="240" w:lineRule="auto" w:before="200" w:after="0"/>
        <w:ind w:left="730" w:right="0" w:hanging="358"/>
        <w:jc w:val="both"/>
        <w:rPr>
          <w:sz w:val="20"/>
        </w:rPr>
      </w:pPr>
      <w:r>
        <w:rPr>
          <w:sz w:val="20"/>
        </w:rPr>
        <w:t>Identification</w:t>
      </w:r>
      <w:r>
        <w:rPr>
          <w:spacing w:val="-7"/>
          <w:sz w:val="20"/>
        </w:rPr>
        <w:t> </w:t>
      </w:r>
      <w:r>
        <w:rPr>
          <w:sz w:val="20"/>
        </w:rPr>
        <w:t>and</w:t>
      </w:r>
      <w:r>
        <w:rPr>
          <w:spacing w:val="-5"/>
          <w:sz w:val="20"/>
        </w:rPr>
        <w:t> </w:t>
      </w:r>
      <w:r>
        <w:rPr>
          <w:sz w:val="20"/>
        </w:rPr>
        <w:t>capacity</w:t>
      </w:r>
      <w:r>
        <w:rPr>
          <w:spacing w:val="-4"/>
          <w:sz w:val="20"/>
        </w:rPr>
        <w:t> </w:t>
      </w:r>
      <w:r>
        <w:rPr>
          <w:sz w:val="20"/>
        </w:rPr>
        <w:t>building</w:t>
      </w:r>
      <w:r>
        <w:rPr>
          <w:spacing w:val="-5"/>
          <w:sz w:val="20"/>
        </w:rPr>
        <w:t> </w:t>
      </w:r>
      <w:r>
        <w:rPr>
          <w:sz w:val="20"/>
        </w:rPr>
        <w:t>of</w:t>
      </w:r>
      <w:r>
        <w:rPr>
          <w:spacing w:val="-4"/>
          <w:sz w:val="20"/>
        </w:rPr>
        <w:t> </w:t>
      </w:r>
      <w:r>
        <w:rPr>
          <w:sz w:val="20"/>
        </w:rPr>
        <w:t>community</w:t>
      </w:r>
      <w:r>
        <w:rPr>
          <w:spacing w:val="-5"/>
          <w:sz w:val="20"/>
        </w:rPr>
        <w:t> </w:t>
      </w:r>
      <w:r>
        <w:rPr>
          <w:sz w:val="20"/>
        </w:rPr>
        <w:t>level</w:t>
      </w:r>
      <w:r>
        <w:rPr>
          <w:spacing w:val="-4"/>
          <w:sz w:val="20"/>
        </w:rPr>
        <w:t> </w:t>
      </w:r>
      <w:r>
        <w:rPr>
          <w:sz w:val="20"/>
        </w:rPr>
        <w:t>para-</w:t>
      </w:r>
      <w:r>
        <w:rPr>
          <w:spacing w:val="-2"/>
          <w:sz w:val="20"/>
        </w:rPr>
        <w:t>legals.</w:t>
      </w:r>
    </w:p>
    <w:p>
      <w:pPr>
        <w:pStyle w:val="BodyText"/>
        <w:spacing w:before="4"/>
      </w:pPr>
    </w:p>
    <w:p>
      <w:pPr>
        <w:pStyle w:val="ListParagraph"/>
        <w:numPr>
          <w:ilvl w:val="0"/>
          <w:numId w:val="2"/>
        </w:numPr>
        <w:tabs>
          <w:tab w:pos="730" w:val="left" w:leader="none"/>
          <w:tab w:pos="732" w:val="left" w:leader="none"/>
        </w:tabs>
        <w:spacing w:line="276" w:lineRule="auto" w:before="0" w:after="0"/>
        <w:ind w:left="732" w:right="899" w:hanging="360"/>
        <w:jc w:val="left"/>
        <w:rPr>
          <w:sz w:val="20"/>
        </w:rPr>
      </w:pPr>
      <w:r>
        <w:rPr>
          <w:sz w:val="20"/>
        </w:rPr>
        <w:t>Capacitating</w:t>
      </w:r>
      <w:r>
        <w:rPr>
          <w:spacing w:val="40"/>
          <w:sz w:val="20"/>
        </w:rPr>
        <w:t> </w:t>
      </w:r>
      <w:r>
        <w:rPr>
          <w:sz w:val="20"/>
        </w:rPr>
        <w:t>and</w:t>
      </w:r>
      <w:r>
        <w:rPr>
          <w:spacing w:val="40"/>
          <w:sz w:val="20"/>
        </w:rPr>
        <w:t> </w:t>
      </w:r>
      <w:r>
        <w:rPr>
          <w:sz w:val="20"/>
        </w:rPr>
        <w:t>empowering</w:t>
      </w:r>
      <w:r>
        <w:rPr>
          <w:spacing w:val="40"/>
          <w:sz w:val="20"/>
        </w:rPr>
        <w:t> </w:t>
      </w:r>
      <w:r>
        <w:rPr>
          <w:sz w:val="20"/>
        </w:rPr>
        <w:t>young</w:t>
      </w:r>
      <w:r>
        <w:rPr>
          <w:spacing w:val="40"/>
          <w:sz w:val="20"/>
        </w:rPr>
        <w:t> </w:t>
      </w:r>
      <w:r>
        <w:rPr>
          <w:sz w:val="20"/>
        </w:rPr>
        <w:t>citizen</w:t>
      </w:r>
      <w:r>
        <w:rPr>
          <w:spacing w:val="40"/>
          <w:sz w:val="20"/>
        </w:rPr>
        <w:t> </w:t>
      </w:r>
      <w:r>
        <w:rPr>
          <w:sz w:val="20"/>
        </w:rPr>
        <w:t>leaders</w:t>
      </w:r>
      <w:r>
        <w:rPr>
          <w:spacing w:val="40"/>
          <w:sz w:val="20"/>
        </w:rPr>
        <w:t> </w:t>
      </w:r>
      <w:r>
        <w:rPr>
          <w:sz w:val="20"/>
        </w:rPr>
        <w:t>and</w:t>
      </w:r>
      <w:r>
        <w:rPr>
          <w:spacing w:val="40"/>
          <w:sz w:val="20"/>
        </w:rPr>
        <w:t> </w:t>
      </w:r>
      <w:r>
        <w:rPr>
          <w:sz w:val="20"/>
        </w:rPr>
        <w:t>providing</w:t>
      </w:r>
      <w:r>
        <w:rPr>
          <w:spacing w:val="40"/>
          <w:sz w:val="20"/>
        </w:rPr>
        <w:t> </w:t>
      </w:r>
      <w:r>
        <w:rPr>
          <w:sz w:val="20"/>
        </w:rPr>
        <w:t>hand</w:t>
      </w:r>
      <w:r>
        <w:rPr>
          <w:spacing w:val="40"/>
          <w:sz w:val="20"/>
        </w:rPr>
        <w:t> </w:t>
      </w:r>
      <w:r>
        <w:rPr>
          <w:sz w:val="20"/>
        </w:rPr>
        <w:t>holding</w:t>
      </w:r>
      <w:r>
        <w:rPr>
          <w:spacing w:val="40"/>
          <w:sz w:val="20"/>
        </w:rPr>
        <w:t> </w:t>
      </w:r>
      <w:r>
        <w:rPr>
          <w:sz w:val="20"/>
        </w:rPr>
        <w:t>support</w:t>
      </w:r>
      <w:r>
        <w:rPr>
          <w:spacing w:val="40"/>
          <w:sz w:val="20"/>
        </w:rPr>
        <w:t> </w:t>
      </w:r>
      <w:r>
        <w:rPr>
          <w:sz w:val="20"/>
        </w:rPr>
        <w:t>for</w:t>
      </w:r>
      <w:r>
        <w:rPr>
          <w:spacing w:val="40"/>
          <w:sz w:val="20"/>
        </w:rPr>
        <w:t> </w:t>
      </w:r>
      <w:r>
        <w:rPr>
          <w:sz w:val="20"/>
        </w:rPr>
        <w:t>their community-level initiatives.</w:t>
      </w:r>
    </w:p>
    <w:p>
      <w:pPr>
        <w:pStyle w:val="ListParagraph"/>
        <w:numPr>
          <w:ilvl w:val="0"/>
          <w:numId w:val="2"/>
        </w:numPr>
        <w:tabs>
          <w:tab w:pos="730" w:val="left" w:leader="none"/>
          <w:tab w:pos="732" w:val="left" w:leader="none"/>
        </w:tabs>
        <w:spacing w:line="276" w:lineRule="auto" w:before="200" w:after="0"/>
        <w:ind w:left="732" w:right="901" w:hanging="360"/>
        <w:jc w:val="left"/>
        <w:rPr>
          <w:sz w:val="20"/>
        </w:rPr>
      </w:pPr>
      <w:r>
        <w:rPr>
          <w:sz w:val="20"/>
        </w:rPr>
        <w:t>Supporting local CBOs to intervene and advocate for justice in cases of atrocities, mob lynching, and other incidents of violence.</w:t>
      </w:r>
    </w:p>
    <w:p>
      <w:pPr>
        <w:pStyle w:val="BodyText"/>
      </w:pPr>
    </w:p>
    <w:p>
      <w:pPr>
        <w:pStyle w:val="BodyText"/>
        <w:spacing w:before="195"/>
      </w:pPr>
    </w:p>
    <w:tbl>
      <w:tblPr>
        <w:tblW w:w="0" w:type="auto"/>
        <w:jc w:val="left"/>
        <w:tblInd w:w="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98"/>
        <w:gridCol w:w="476"/>
        <w:gridCol w:w="1472"/>
        <w:gridCol w:w="1265"/>
        <w:gridCol w:w="704"/>
        <w:gridCol w:w="877"/>
        <w:gridCol w:w="800"/>
        <w:gridCol w:w="1122"/>
        <w:gridCol w:w="745"/>
        <w:gridCol w:w="1939"/>
      </w:tblGrid>
      <w:tr>
        <w:trPr>
          <w:trHeight w:val="1002" w:hRule="atLeast"/>
        </w:trPr>
        <w:tc>
          <w:tcPr>
            <w:tcW w:w="1098" w:type="dxa"/>
            <w:tcBorders>
              <w:right w:val="nil"/>
            </w:tcBorders>
          </w:tcPr>
          <w:p>
            <w:pPr>
              <w:pStyle w:val="TableParagraph"/>
              <w:spacing w:before="110"/>
              <w:ind w:left="99" w:right="30"/>
              <w:rPr>
                <w:sz w:val="20"/>
              </w:rPr>
            </w:pPr>
            <w:r>
              <w:rPr>
                <w:spacing w:val="-2"/>
                <w:sz w:val="20"/>
              </w:rPr>
              <w:t>Cause Sub-cause</w:t>
            </w:r>
          </w:p>
        </w:tc>
        <w:tc>
          <w:tcPr>
            <w:tcW w:w="476" w:type="dxa"/>
            <w:tcBorders>
              <w:left w:val="nil"/>
            </w:tcBorders>
          </w:tcPr>
          <w:p>
            <w:pPr>
              <w:pStyle w:val="TableParagraph"/>
              <w:spacing w:before="110"/>
              <w:ind w:left="52"/>
              <w:rPr>
                <w:sz w:val="20"/>
              </w:rPr>
            </w:pPr>
            <w:r>
              <w:rPr>
                <w:spacing w:val="-5"/>
                <w:sz w:val="20"/>
              </w:rPr>
              <w:t>and</w:t>
            </w:r>
          </w:p>
        </w:tc>
        <w:tc>
          <w:tcPr>
            <w:tcW w:w="1472" w:type="dxa"/>
          </w:tcPr>
          <w:p>
            <w:pPr>
              <w:pStyle w:val="TableParagraph"/>
              <w:spacing w:before="110"/>
              <w:ind w:left="99"/>
              <w:rPr>
                <w:sz w:val="20"/>
              </w:rPr>
            </w:pPr>
            <w:r>
              <w:rPr>
                <w:spacing w:val="-2"/>
                <w:sz w:val="20"/>
              </w:rPr>
              <w:t>Quantity</w:t>
            </w:r>
          </w:p>
        </w:tc>
        <w:tc>
          <w:tcPr>
            <w:tcW w:w="1265" w:type="dxa"/>
            <w:tcBorders>
              <w:right w:val="nil"/>
            </w:tcBorders>
          </w:tcPr>
          <w:p>
            <w:pPr>
              <w:pStyle w:val="TableParagraph"/>
              <w:spacing w:before="110"/>
              <w:ind w:left="99"/>
              <w:rPr>
                <w:sz w:val="20"/>
              </w:rPr>
            </w:pPr>
            <w:r>
              <w:rPr>
                <w:spacing w:val="-2"/>
                <w:sz w:val="20"/>
              </w:rPr>
              <w:t>About beneficiary</w:t>
            </w:r>
          </w:p>
        </w:tc>
        <w:tc>
          <w:tcPr>
            <w:tcW w:w="704" w:type="dxa"/>
            <w:tcBorders>
              <w:left w:val="nil"/>
            </w:tcBorders>
          </w:tcPr>
          <w:p>
            <w:pPr>
              <w:pStyle w:val="TableParagraph"/>
              <w:spacing w:before="110"/>
              <w:ind w:left="334"/>
              <w:rPr>
                <w:sz w:val="20"/>
              </w:rPr>
            </w:pPr>
            <w:r>
              <w:rPr>
                <w:spacing w:val="-5"/>
                <w:sz w:val="20"/>
              </w:rPr>
              <w:t>the</w:t>
            </w:r>
          </w:p>
        </w:tc>
        <w:tc>
          <w:tcPr>
            <w:tcW w:w="877" w:type="dxa"/>
            <w:tcBorders>
              <w:right w:val="nil"/>
            </w:tcBorders>
          </w:tcPr>
          <w:p>
            <w:pPr>
              <w:pStyle w:val="TableParagraph"/>
              <w:spacing w:before="110"/>
              <w:ind w:left="98" w:right="87"/>
              <w:rPr>
                <w:sz w:val="20"/>
              </w:rPr>
            </w:pPr>
            <w:r>
              <w:rPr>
                <w:spacing w:val="-2"/>
                <w:sz w:val="20"/>
              </w:rPr>
              <w:t>Direct number</w:t>
            </w:r>
          </w:p>
        </w:tc>
        <w:tc>
          <w:tcPr>
            <w:tcW w:w="800" w:type="dxa"/>
            <w:tcBorders>
              <w:left w:val="nil"/>
            </w:tcBorders>
          </w:tcPr>
          <w:p>
            <w:pPr>
              <w:pStyle w:val="TableParagraph"/>
              <w:spacing w:before="110"/>
              <w:ind w:left="106"/>
              <w:rPr>
                <w:sz w:val="20"/>
              </w:rPr>
            </w:pPr>
            <w:r>
              <w:rPr>
                <w:spacing w:val="-2"/>
                <w:sz w:val="20"/>
              </w:rPr>
              <w:t>Impact</w:t>
            </w:r>
          </w:p>
        </w:tc>
        <w:tc>
          <w:tcPr>
            <w:tcW w:w="1122" w:type="dxa"/>
            <w:tcBorders>
              <w:right w:val="nil"/>
            </w:tcBorders>
          </w:tcPr>
          <w:p>
            <w:pPr>
              <w:pStyle w:val="TableParagraph"/>
              <w:spacing w:before="110"/>
              <w:ind w:left="97" w:right="44"/>
              <w:rPr>
                <w:sz w:val="20"/>
              </w:rPr>
            </w:pPr>
            <w:r>
              <w:rPr>
                <w:spacing w:val="-2"/>
                <w:sz w:val="20"/>
              </w:rPr>
              <w:t>Indirect number applicable)</w:t>
            </w:r>
          </w:p>
        </w:tc>
        <w:tc>
          <w:tcPr>
            <w:tcW w:w="745" w:type="dxa"/>
            <w:tcBorders>
              <w:left w:val="nil"/>
            </w:tcBorders>
          </w:tcPr>
          <w:p>
            <w:pPr>
              <w:pStyle w:val="TableParagraph"/>
              <w:spacing w:before="110"/>
              <w:ind w:left="61"/>
              <w:rPr>
                <w:sz w:val="20"/>
              </w:rPr>
            </w:pPr>
            <w:r>
              <w:rPr>
                <w:spacing w:val="-2"/>
                <w:sz w:val="20"/>
              </w:rPr>
              <w:t>impact</w:t>
            </w:r>
          </w:p>
          <w:p>
            <w:pPr>
              <w:pStyle w:val="TableParagraph"/>
              <w:spacing w:before="0"/>
              <w:ind w:left="474"/>
              <w:rPr>
                <w:sz w:val="20"/>
              </w:rPr>
            </w:pPr>
            <w:r>
              <w:rPr>
                <w:spacing w:val="-5"/>
                <w:sz w:val="20"/>
              </w:rPr>
              <w:t>(If</w:t>
            </w:r>
          </w:p>
        </w:tc>
        <w:tc>
          <w:tcPr>
            <w:tcW w:w="1939" w:type="dxa"/>
          </w:tcPr>
          <w:p>
            <w:pPr>
              <w:pStyle w:val="TableParagraph"/>
              <w:spacing w:before="110"/>
              <w:ind w:left="96" w:right="82"/>
              <w:rPr>
                <w:sz w:val="20"/>
              </w:rPr>
            </w:pPr>
            <w:r>
              <w:rPr>
                <w:sz w:val="20"/>
              </w:rPr>
              <w:t>About</w:t>
            </w:r>
            <w:r>
              <w:rPr>
                <w:spacing w:val="40"/>
                <w:sz w:val="20"/>
              </w:rPr>
              <w:t> </w:t>
            </w:r>
            <w:r>
              <w:rPr>
                <w:sz w:val="20"/>
              </w:rPr>
              <w:t>the</w:t>
            </w:r>
            <w:r>
              <w:rPr>
                <w:spacing w:val="40"/>
                <w:sz w:val="20"/>
              </w:rPr>
              <w:t> </w:t>
            </w:r>
            <w:r>
              <w:rPr>
                <w:sz w:val="20"/>
              </w:rPr>
              <w:t>benefits </w:t>
            </w:r>
            <w:r>
              <w:rPr>
                <w:spacing w:val="-2"/>
                <w:sz w:val="20"/>
              </w:rPr>
              <w:t>provided</w:t>
            </w:r>
          </w:p>
        </w:tc>
      </w:tr>
      <w:tr>
        <w:trPr>
          <w:trHeight w:val="2039" w:hRule="atLeast"/>
        </w:trPr>
        <w:tc>
          <w:tcPr>
            <w:tcW w:w="1574" w:type="dxa"/>
            <w:gridSpan w:val="2"/>
          </w:tcPr>
          <w:p>
            <w:pPr>
              <w:pStyle w:val="TableParagraph"/>
              <w:spacing w:before="110"/>
              <w:ind w:left="99" w:right="91"/>
              <w:rPr>
                <w:sz w:val="20"/>
              </w:rPr>
            </w:pPr>
            <w:r>
              <w:rPr>
                <w:spacing w:val="-2"/>
                <w:sz w:val="20"/>
              </w:rPr>
              <w:t>Education Support Classes</w:t>
            </w:r>
          </w:p>
        </w:tc>
        <w:tc>
          <w:tcPr>
            <w:tcW w:w="1472" w:type="dxa"/>
          </w:tcPr>
          <w:p>
            <w:pPr>
              <w:pStyle w:val="TableParagraph"/>
              <w:spacing w:before="110"/>
              <w:ind w:left="99"/>
              <w:rPr>
                <w:sz w:val="20"/>
              </w:rPr>
            </w:pPr>
            <w:r>
              <w:rPr>
                <w:spacing w:val="-5"/>
                <w:sz w:val="20"/>
              </w:rPr>
              <w:t>12</w:t>
            </w:r>
          </w:p>
        </w:tc>
        <w:tc>
          <w:tcPr>
            <w:tcW w:w="1969" w:type="dxa"/>
            <w:gridSpan w:val="2"/>
          </w:tcPr>
          <w:p>
            <w:pPr>
              <w:pStyle w:val="TableParagraph"/>
              <w:tabs>
                <w:tab w:pos="467" w:val="left" w:leader="none"/>
                <w:tab w:pos="1122" w:val="left" w:leader="none"/>
                <w:tab w:pos="1733" w:val="left" w:leader="none"/>
              </w:tabs>
              <w:spacing w:before="110"/>
              <w:ind w:left="99" w:right="79"/>
              <w:rPr>
                <w:sz w:val="20"/>
              </w:rPr>
            </w:pPr>
            <w:r>
              <w:rPr>
                <w:sz w:val="20"/>
              </w:rPr>
              <w:t>Children</w:t>
            </w:r>
            <w:r>
              <w:rPr>
                <w:spacing w:val="62"/>
                <w:sz w:val="20"/>
              </w:rPr>
              <w:t> </w:t>
            </w:r>
            <w:r>
              <w:rPr>
                <w:sz w:val="20"/>
              </w:rPr>
              <w:t>belonging </w:t>
            </w:r>
            <w:r>
              <w:rPr>
                <w:spacing w:val="-6"/>
                <w:sz w:val="20"/>
              </w:rPr>
              <w:t>to</w:t>
            </w:r>
            <w:r>
              <w:rPr>
                <w:sz w:val="20"/>
              </w:rPr>
              <w:tab/>
            </w:r>
            <w:r>
              <w:rPr>
                <w:spacing w:val="-2"/>
                <w:sz w:val="20"/>
              </w:rPr>
              <w:t>Dalit,</w:t>
            </w:r>
            <w:r>
              <w:rPr>
                <w:sz w:val="20"/>
              </w:rPr>
              <w:tab/>
            </w:r>
            <w:r>
              <w:rPr>
                <w:spacing w:val="-4"/>
                <w:sz w:val="20"/>
              </w:rPr>
              <w:t>DNT</w:t>
            </w:r>
            <w:r>
              <w:rPr>
                <w:sz w:val="20"/>
              </w:rPr>
              <w:tab/>
            </w:r>
            <w:r>
              <w:rPr>
                <w:spacing w:val="-10"/>
                <w:sz w:val="20"/>
              </w:rPr>
              <w:t>&amp; </w:t>
            </w:r>
            <w:r>
              <w:rPr>
                <w:spacing w:val="-2"/>
                <w:sz w:val="20"/>
              </w:rPr>
              <w:t>Muslim</w:t>
            </w:r>
            <w:r>
              <w:rPr>
                <w:spacing w:val="40"/>
                <w:sz w:val="20"/>
              </w:rPr>
              <w:t> </w:t>
            </w:r>
            <w:r>
              <w:rPr>
                <w:spacing w:val="-2"/>
                <w:sz w:val="20"/>
              </w:rPr>
              <w:t>communities</w:t>
            </w:r>
          </w:p>
        </w:tc>
        <w:tc>
          <w:tcPr>
            <w:tcW w:w="1677" w:type="dxa"/>
            <w:gridSpan w:val="2"/>
          </w:tcPr>
          <w:p>
            <w:pPr>
              <w:pStyle w:val="TableParagraph"/>
              <w:spacing w:before="110"/>
              <w:ind w:left="98"/>
              <w:rPr>
                <w:sz w:val="20"/>
              </w:rPr>
            </w:pPr>
            <w:r>
              <w:rPr>
                <w:spacing w:val="-5"/>
                <w:sz w:val="20"/>
              </w:rPr>
              <w:t>264</w:t>
            </w:r>
          </w:p>
        </w:tc>
        <w:tc>
          <w:tcPr>
            <w:tcW w:w="1867" w:type="dxa"/>
            <w:gridSpan w:val="2"/>
          </w:tcPr>
          <w:p>
            <w:pPr>
              <w:pStyle w:val="TableParagraph"/>
              <w:spacing w:before="110"/>
              <w:ind w:left="97"/>
              <w:rPr>
                <w:sz w:val="20"/>
              </w:rPr>
            </w:pPr>
            <w:r>
              <w:rPr>
                <w:spacing w:val="-5"/>
                <w:sz w:val="20"/>
              </w:rPr>
              <w:t>NA</w:t>
            </w:r>
          </w:p>
        </w:tc>
        <w:tc>
          <w:tcPr>
            <w:tcW w:w="1939" w:type="dxa"/>
          </w:tcPr>
          <w:p>
            <w:pPr>
              <w:pStyle w:val="TableParagraph"/>
              <w:tabs>
                <w:tab w:pos="804" w:val="left" w:leader="none"/>
                <w:tab w:pos="1123" w:val="left" w:leader="none"/>
                <w:tab w:pos="1167" w:val="left" w:leader="none"/>
                <w:tab w:pos="1679" w:val="left" w:leader="none"/>
              </w:tabs>
              <w:spacing w:before="110"/>
              <w:ind w:left="96" w:right="82"/>
              <w:rPr>
                <w:sz w:val="20"/>
              </w:rPr>
            </w:pPr>
            <w:r>
              <w:rPr>
                <w:spacing w:val="-2"/>
                <w:sz w:val="20"/>
              </w:rPr>
              <w:t>Education</w:t>
            </w:r>
            <w:r>
              <w:rPr>
                <w:spacing w:val="80"/>
                <w:sz w:val="20"/>
              </w:rPr>
              <w:t> </w:t>
            </w:r>
            <w:r>
              <w:rPr>
                <w:spacing w:val="-2"/>
                <w:sz w:val="20"/>
              </w:rPr>
              <w:t>coaching</w:t>
            </w:r>
            <w:r>
              <w:rPr>
                <w:sz w:val="20"/>
              </w:rPr>
              <w:tab/>
              <w:tab/>
            </w:r>
            <w:r>
              <w:rPr>
                <w:spacing w:val="-2"/>
                <w:sz w:val="20"/>
              </w:rPr>
              <w:t>classes </w:t>
            </w:r>
            <w:r>
              <w:rPr>
                <w:sz w:val="20"/>
              </w:rPr>
              <w:t>for</w:t>
            </w:r>
            <w:r>
              <w:rPr>
                <w:spacing w:val="80"/>
                <w:sz w:val="20"/>
              </w:rPr>
              <w:t> </w:t>
            </w:r>
            <w:r>
              <w:rPr>
                <w:sz w:val="20"/>
              </w:rPr>
              <w:t>these</w:t>
            </w:r>
            <w:r>
              <w:rPr>
                <w:spacing w:val="80"/>
                <w:sz w:val="20"/>
              </w:rPr>
              <w:t> </w:t>
            </w:r>
            <w:r>
              <w:rPr>
                <w:sz w:val="20"/>
              </w:rPr>
              <w:t>children </w:t>
            </w:r>
            <w:r>
              <w:rPr>
                <w:spacing w:val="-4"/>
                <w:sz w:val="20"/>
              </w:rPr>
              <w:t>have</w:t>
            </w:r>
            <w:r>
              <w:rPr>
                <w:sz w:val="20"/>
              </w:rPr>
              <w:tab/>
            </w:r>
            <w:r>
              <w:rPr>
                <w:spacing w:val="-2"/>
                <w:sz w:val="20"/>
              </w:rPr>
              <w:t>helped</w:t>
            </w:r>
            <w:r>
              <w:rPr>
                <w:sz w:val="20"/>
              </w:rPr>
              <w:tab/>
            </w:r>
            <w:r>
              <w:rPr>
                <w:spacing w:val="-6"/>
                <w:sz w:val="20"/>
              </w:rPr>
              <w:t>in </w:t>
            </w:r>
            <w:r>
              <w:rPr>
                <w:spacing w:val="-2"/>
                <w:sz w:val="20"/>
              </w:rPr>
              <w:t>preventing</w:t>
            </w:r>
            <w:r>
              <w:rPr>
                <w:spacing w:val="40"/>
                <w:sz w:val="20"/>
              </w:rPr>
              <w:t> </w:t>
            </w:r>
            <w:r>
              <w:rPr>
                <w:sz w:val="20"/>
              </w:rPr>
              <w:t>dropouts</w:t>
            </w:r>
            <w:r>
              <w:rPr>
                <w:spacing w:val="-14"/>
                <w:sz w:val="20"/>
              </w:rPr>
              <w:t> </w:t>
            </w:r>
            <w:r>
              <w:rPr>
                <w:sz w:val="20"/>
              </w:rPr>
              <w:t>&amp;</w:t>
            </w:r>
            <w:r>
              <w:rPr>
                <w:spacing w:val="-14"/>
                <w:sz w:val="20"/>
              </w:rPr>
              <w:t> </w:t>
            </w:r>
            <w:r>
              <w:rPr>
                <w:sz w:val="20"/>
              </w:rPr>
              <w:t>improve </w:t>
            </w:r>
            <w:r>
              <w:rPr>
                <w:spacing w:val="-2"/>
                <w:sz w:val="20"/>
              </w:rPr>
              <w:t>their</w:t>
            </w:r>
            <w:r>
              <w:rPr>
                <w:sz w:val="20"/>
              </w:rPr>
              <w:tab/>
              <w:tab/>
            </w:r>
            <w:r>
              <w:rPr>
                <w:spacing w:val="-2"/>
                <w:sz w:val="20"/>
              </w:rPr>
              <w:t>learning levels.</w:t>
            </w:r>
          </w:p>
        </w:tc>
      </w:tr>
      <w:tr>
        <w:trPr>
          <w:trHeight w:val="1808" w:hRule="atLeast"/>
        </w:trPr>
        <w:tc>
          <w:tcPr>
            <w:tcW w:w="1574" w:type="dxa"/>
            <w:gridSpan w:val="2"/>
          </w:tcPr>
          <w:p>
            <w:pPr>
              <w:pStyle w:val="TableParagraph"/>
              <w:tabs>
                <w:tab w:pos="1262" w:val="left" w:leader="none"/>
              </w:tabs>
              <w:spacing w:before="110"/>
              <w:ind w:left="99" w:right="79"/>
              <w:rPr>
                <w:sz w:val="20"/>
              </w:rPr>
            </w:pPr>
            <w:r>
              <w:rPr>
                <w:spacing w:val="-2"/>
                <w:sz w:val="20"/>
              </w:rPr>
              <w:t>Facilitating </w:t>
            </w:r>
            <w:r>
              <w:rPr>
                <w:sz w:val="20"/>
              </w:rPr>
              <w:t>entitlements</w:t>
            </w:r>
            <w:r>
              <w:rPr>
                <w:spacing w:val="68"/>
                <w:sz w:val="20"/>
              </w:rPr>
              <w:t> </w:t>
            </w:r>
            <w:r>
              <w:rPr>
                <w:sz w:val="20"/>
              </w:rPr>
              <w:t>&amp; social</w:t>
            </w:r>
            <w:r>
              <w:rPr>
                <w:spacing w:val="79"/>
                <w:sz w:val="20"/>
              </w:rPr>
              <w:t> </w:t>
            </w:r>
            <w:r>
              <w:rPr>
                <w:sz w:val="20"/>
              </w:rPr>
              <w:t>security </w:t>
            </w:r>
            <w:r>
              <w:rPr>
                <w:spacing w:val="-2"/>
                <w:sz w:val="20"/>
              </w:rPr>
              <w:t>schemes</w:t>
            </w:r>
            <w:r>
              <w:rPr>
                <w:sz w:val="20"/>
              </w:rPr>
              <w:tab/>
            </w:r>
            <w:r>
              <w:rPr>
                <w:spacing w:val="-6"/>
                <w:sz w:val="20"/>
              </w:rPr>
              <w:t>by </w:t>
            </w:r>
            <w:r>
              <w:rPr>
                <w:spacing w:val="-4"/>
                <w:sz w:val="20"/>
              </w:rPr>
              <w:t>YCLs</w:t>
            </w:r>
          </w:p>
        </w:tc>
        <w:tc>
          <w:tcPr>
            <w:tcW w:w="1472" w:type="dxa"/>
          </w:tcPr>
          <w:p>
            <w:pPr>
              <w:pStyle w:val="TableParagraph"/>
              <w:spacing w:before="110"/>
              <w:ind w:left="99"/>
              <w:rPr>
                <w:sz w:val="20"/>
              </w:rPr>
            </w:pPr>
            <w:r>
              <w:rPr>
                <w:spacing w:val="-5"/>
                <w:sz w:val="20"/>
              </w:rPr>
              <w:t>183</w:t>
            </w:r>
          </w:p>
        </w:tc>
        <w:tc>
          <w:tcPr>
            <w:tcW w:w="1969" w:type="dxa"/>
            <w:gridSpan w:val="2"/>
          </w:tcPr>
          <w:p>
            <w:pPr>
              <w:pStyle w:val="TableParagraph"/>
              <w:tabs>
                <w:tab w:pos="1289" w:val="left" w:leader="none"/>
                <w:tab w:pos="1734" w:val="left" w:leader="none"/>
              </w:tabs>
              <w:spacing w:before="110"/>
              <w:ind w:left="99" w:right="80"/>
              <w:jc w:val="both"/>
              <w:rPr>
                <w:sz w:val="20"/>
              </w:rPr>
            </w:pPr>
            <w:r>
              <w:rPr>
                <w:spacing w:val="-2"/>
                <w:sz w:val="20"/>
              </w:rPr>
              <w:t>Poor,</w:t>
            </w:r>
            <w:r>
              <w:rPr>
                <w:sz w:val="20"/>
              </w:rPr>
              <w:tab/>
            </w:r>
            <w:r>
              <w:rPr>
                <w:spacing w:val="-2"/>
                <w:sz w:val="20"/>
              </w:rPr>
              <w:t>Needy individuals</w:t>
            </w:r>
            <w:r>
              <w:rPr>
                <w:sz w:val="20"/>
              </w:rPr>
              <w:tab/>
              <w:tab/>
            </w:r>
            <w:r>
              <w:rPr>
                <w:spacing w:val="-10"/>
                <w:sz w:val="20"/>
              </w:rPr>
              <w:t>&amp; </w:t>
            </w:r>
            <w:r>
              <w:rPr>
                <w:sz w:val="20"/>
              </w:rPr>
              <w:t>families belonging to underprivileged </w:t>
            </w:r>
            <w:r>
              <w:rPr>
                <w:spacing w:val="-2"/>
                <w:sz w:val="20"/>
              </w:rPr>
              <w:t>communities</w:t>
            </w:r>
          </w:p>
        </w:tc>
        <w:tc>
          <w:tcPr>
            <w:tcW w:w="1677" w:type="dxa"/>
            <w:gridSpan w:val="2"/>
          </w:tcPr>
          <w:p>
            <w:pPr>
              <w:pStyle w:val="TableParagraph"/>
              <w:spacing w:before="110"/>
              <w:ind w:left="98"/>
              <w:rPr>
                <w:sz w:val="20"/>
              </w:rPr>
            </w:pPr>
            <w:r>
              <w:rPr>
                <w:spacing w:val="-4"/>
                <w:sz w:val="20"/>
              </w:rPr>
              <w:t>6254</w:t>
            </w:r>
          </w:p>
        </w:tc>
        <w:tc>
          <w:tcPr>
            <w:tcW w:w="1867" w:type="dxa"/>
            <w:gridSpan w:val="2"/>
          </w:tcPr>
          <w:p>
            <w:pPr>
              <w:pStyle w:val="TableParagraph"/>
              <w:tabs>
                <w:tab w:pos="1118" w:val="left" w:leader="none"/>
              </w:tabs>
              <w:spacing w:before="110"/>
              <w:ind w:left="97" w:right="81"/>
              <w:rPr>
                <w:sz w:val="20"/>
              </w:rPr>
            </w:pPr>
            <w:r>
              <w:rPr>
                <w:sz w:val="20"/>
              </w:rPr>
              <w:t>Awareness</w:t>
            </w:r>
            <w:r>
              <w:rPr>
                <w:spacing w:val="-14"/>
                <w:sz w:val="20"/>
              </w:rPr>
              <w:t> </w:t>
            </w:r>
            <w:r>
              <w:rPr>
                <w:sz w:val="20"/>
              </w:rPr>
              <w:t>among </w:t>
            </w:r>
            <w:r>
              <w:rPr>
                <w:spacing w:val="-2"/>
                <w:sz w:val="20"/>
              </w:rPr>
              <w:t>communities</w:t>
            </w:r>
            <w:r>
              <w:rPr>
                <w:spacing w:val="80"/>
                <w:sz w:val="20"/>
              </w:rPr>
              <w:t> </w:t>
            </w:r>
            <w:r>
              <w:rPr>
                <w:spacing w:val="-2"/>
                <w:sz w:val="20"/>
              </w:rPr>
              <w:t>about</w:t>
            </w:r>
            <w:r>
              <w:rPr>
                <w:sz w:val="20"/>
              </w:rPr>
              <w:tab/>
            </w:r>
            <w:r>
              <w:rPr>
                <w:spacing w:val="-2"/>
                <w:sz w:val="20"/>
              </w:rPr>
              <w:t>various</w:t>
            </w:r>
          </w:p>
          <w:p>
            <w:pPr>
              <w:pStyle w:val="TableParagraph"/>
              <w:spacing w:before="0"/>
              <w:ind w:left="97" w:right="81"/>
              <w:jc w:val="both"/>
              <w:rPr>
                <w:sz w:val="20"/>
              </w:rPr>
            </w:pPr>
            <w:r>
              <w:rPr>
                <w:sz w:val="20"/>
              </w:rPr>
              <w:t>govt. schemes, their rights </w:t>
            </w:r>
            <w:r>
              <w:rPr>
                <w:sz w:val="20"/>
              </w:rPr>
              <w:t>and due entitlements.</w:t>
            </w:r>
          </w:p>
        </w:tc>
        <w:tc>
          <w:tcPr>
            <w:tcW w:w="1939" w:type="dxa"/>
          </w:tcPr>
          <w:p>
            <w:pPr>
              <w:pStyle w:val="TableParagraph"/>
              <w:spacing w:before="0"/>
              <w:ind w:left="0"/>
              <w:rPr>
                <w:rFonts w:ascii="Times New Roman"/>
                <w:sz w:val="20"/>
              </w:rPr>
            </w:pPr>
          </w:p>
        </w:tc>
      </w:tr>
      <w:tr>
        <w:trPr>
          <w:trHeight w:val="1533" w:hRule="atLeast"/>
        </w:trPr>
        <w:tc>
          <w:tcPr>
            <w:tcW w:w="1574" w:type="dxa"/>
            <w:gridSpan w:val="2"/>
          </w:tcPr>
          <w:p>
            <w:pPr>
              <w:pStyle w:val="TableParagraph"/>
              <w:spacing w:before="110"/>
              <w:ind w:left="99" w:right="78"/>
              <w:jc w:val="both"/>
              <w:rPr>
                <w:sz w:val="20"/>
              </w:rPr>
            </w:pPr>
            <w:r>
              <w:rPr>
                <w:sz w:val="20"/>
              </w:rPr>
              <w:t>Health </w:t>
            </w:r>
            <w:r>
              <w:rPr>
                <w:sz w:val="20"/>
              </w:rPr>
              <w:t>Check up camps by </w:t>
            </w:r>
            <w:r>
              <w:rPr>
                <w:spacing w:val="-4"/>
                <w:sz w:val="20"/>
              </w:rPr>
              <w:t>YCLs</w:t>
            </w:r>
          </w:p>
        </w:tc>
        <w:tc>
          <w:tcPr>
            <w:tcW w:w="1472" w:type="dxa"/>
          </w:tcPr>
          <w:p>
            <w:pPr>
              <w:pStyle w:val="TableParagraph"/>
              <w:spacing w:before="110"/>
              <w:ind w:left="99"/>
              <w:rPr>
                <w:sz w:val="20"/>
              </w:rPr>
            </w:pPr>
            <w:r>
              <w:rPr>
                <w:spacing w:val="-10"/>
                <w:sz w:val="20"/>
              </w:rPr>
              <w:t>8</w:t>
            </w:r>
          </w:p>
        </w:tc>
        <w:tc>
          <w:tcPr>
            <w:tcW w:w="1969" w:type="dxa"/>
            <w:gridSpan w:val="2"/>
          </w:tcPr>
          <w:p>
            <w:pPr>
              <w:pStyle w:val="TableParagraph"/>
              <w:tabs>
                <w:tab w:pos="1289" w:val="left" w:leader="none"/>
                <w:tab w:pos="1734" w:val="left" w:leader="none"/>
              </w:tabs>
              <w:spacing w:before="110"/>
              <w:ind w:left="99" w:right="80"/>
              <w:jc w:val="both"/>
              <w:rPr>
                <w:sz w:val="20"/>
              </w:rPr>
            </w:pPr>
            <w:r>
              <w:rPr>
                <w:spacing w:val="-2"/>
                <w:sz w:val="20"/>
              </w:rPr>
              <w:t>Poor,</w:t>
            </w:r>
            <w:r>
              <w:rPr>
                <w:sz w:val="20"/>
              </w:rPr>
              <w:tab/>
            </w:r>
            <w:r>
              <w:rPr>
                <w:spacing w:val="-2"/>
                <w:sz w:val="20"/>
              </w:rPr>
              <w:t>Needy individuals</w:t>
            </w:r>
            <w:r>
              <w:rPr>
                <w:sz w:val="20"/>
              </w:rPr>
              <w:tab/>
              <w:tab/>
            </w:r>
            <w:r>
              <w:rPr>
                <w:spacing w:val="-10"/>
                <w:sz w:val="20"/>
              </w:rPr>
              <w:t>&amp; </w:t>
            </w:r>
            <w:r>
              <w:rPr>
                <w:sz w:val="20"/>
              </w:rPr>
              <w:t>families belonging to underprivileged </w:t>
            </w:r>
            <w:r>
              <w:rPr>
                <w:spacing w:val="-2"/>
                <w:sz w:val="20"/>
              </w:rPr>
              <w:t>communities</w:t>
            </w:r>
          </w:p>
        </w:tc>
        <w:tc>
          <w:tcPr>
            <w:tcW w:w="1677" w:type="dxa"/>
            <w:gridSpan w:val="2"/>
          </w:tcPr>
          <w:p>
            <w:pPr>
              <w:pStyle w:val="TableParagraph"/>
              <w:spacing w:before="110"/>
              <w:ind w:left="98"/>
              <w:rPr>
                <w:sz w:val="20"/>
              </w:rPr>
            </w:pPr>
            <w:r>
              <w:rPr>
                <w:spacing w:val="-5"/>
                <w:sz w:val="20"/>
              </w:rPr>
              <w:t>856</w:t>
            </w:r>
          </w:p>
        </w:tc>
        <w:tc>
          <w:tcPr>
            <w:tcW w:w="1867" w:type="dxa"/>
            <w:gridSpan w:val="2"/>
          </w:tcPr>
          <w:p>
            <w:pPr>
              <w:pStyle w:val="TableParagraph"/>
              <w:spacing w:before="110"/>
              <w:ind w:left="97" w:right="82"/>
              <w:jc w:val="both"/>
              <w:rPr>
                <w:sz w:val="20"/>
              </w:rPr>
            </w:pPr>
            <w:r>
              <w:rPr>
                <w:sz w:val="20"/>
              </w:rPr>
              <w:t>Increased Health Awareness</w:t>
            </w:r>
            <w:r>
              <w:rPr>
                <w:spacing w:val="52"/>
                <w:w w:val="150"/>
                <w:sz w:val="20"/>
              </w:rPr>
              <w:t>    </w:t>
            </w:r>
            <w:r>
              <w:rPr>
                <w:spacing w:val="-10"/>
                <w:sz w:val="20"/>
              </w:rPr>
              <w:t>&amp;</w:t>
            </w:r>
          </w:p>
          <w:p>
            <w:pPr>
              <w:pStyle w:val="TableParagraph"/>
              <w:tabs>
                <w:tab w:pos="1608" w:val="left" w:leader="none"/>
              </w:tabs>
              <w:spacing w:before="0"/>
              <w:ind w:left="97" w:right="81"/>
              <w:jc w:val="both"/>
              <w:rPr>
                <w:sz w:val="20"/>
              </w:rPr>
            </w:pPr>
            <w:r>
              <w:rPr>
                <w:spacing w:val="-2"/>
                <w:sz w:val="20"/>
              </w:rPr>
              <w:t>Reduction</w:t>
            </w:r>
            <w:r>
              <w:rPr>
                <w:sz w:val="20"/>
              </w:rPr>
              <w:tab/>
            </w:r>
            <w:r>
              <w:rPr>
                <w:spacing w:val="-6"/>
                <w:sz w:val="20"/>
              </w:rPr>
              <w:t>in </w:t>
            </w:r>
            <w:r>
              <w:rPr>
                <w:sz w:val="20"/>
              </w:rPr>
              <w:t>Medical treatment </w:t>
            </w:r>
            <w:r>
              <w:rPr>
                <w:spacing w:val="-4"/>
                <w:sz w:val="20"/>
              </w:rPr>
              <w:t>cost</w:t>
            </w:r>
          </w:p>
        </w:tc>
        <w:tc>
          <w:tcPr>
            <w:tcW w:w="1939" w:type="dxa"/>
          </w:tcPr>
          <w:p>
            <w:pPr>
              <w:pStyle w:val="TableParagraph"/>
              <w:tabs>
                <w:tab w:pos="1700" w:val="left" w:leader="none"/>
              </w:tabs>
              <w:spacing w:before="110"/>
              <w:ind w:left="96" w:right="82"/>
              <w:jc w:val="both"/>
              <w:rPr>
                <w:sz w:val="20"/>
              </w:rPr>
            </w:pPr>
            <w:r>
              <w:rPr>
                <w:sz w:val="20"/>
              </w:rPr>
              <w:t>Health Checkups, Basic Medical </w:t>
            </w:r>
            <w:r>
              <w:rPr>
                <w:spacing w:val="-2"/>
                <w:sz w:val="20"/>
              </w:rPr>
              <w:t>treatment</w:t>
            </w:r>
            <w:r>
              <w:rPr>
                <w:sz w:val="20"/>
              </w:rPr>
              <w:tab/>
            </w:r>
            <w:r>
              <w:rPr>
                <w:spacing w:val="-10"/>
                <w:sz w:val="20"/>
              </w:rPr>
              <w:t>&amp; </w:t>
            </w:r>
            <w:r>
              <w:rPr>
                <w:sz w:val="20"/>
              </w:rPr>
              <w:t>Medicines</w:t>
            </w:r>
            <w:r>
              <w:rPr>
                <w:spacing w:val="-14"/>
                <w:sz w:val="20"/>
              </w:rPr>
              <w:t> </w:t>
            </w:r>
            <w:r>
              <w:rPr>
                <w:sz w:val="20"/>
              </w:rPr>
              <w:t>provided to beneficiaries.</w:t>
            </w:r>
          </w:p>
        </w:tc>
      </w:tr>
      <w:tr>
        <w:trPr>
          <w:trHeight w:val="1119" w:hRule="atLeast"/>
        </w:trPr>
        <w:tc>
          <w:tcPr>
            <w:tcW w:w="1574" w:type="dxa"/>
            <w:gridSpan w:val="2"/>
          </w:tcPr>
          <w:p>
            <w:pPr>
              <w:pStyle w:val="TableParagraph"/>
              <w:tabs>
                <w:tab w:pos="1262" w:val="left" w:leader="none"/>
                <w:tab w:pos="1418" w:val="left" w:leader="none"/>
              </w:tabs>
              <w:spacing w:before="110"/>
              <w:ind w:left="99" w:right="79"/>
              <w:rPr>
                <w:sz w:val="20"/>
              </w:rPr>
            </w:pPr>
            <w:r>
              <w:rPr>
                <w:sz w:val="20"/>
              </w:rPr>
              <w:t>Physical</w:t>
            </w:r>
            <w:r>
              <w:rPr>
                <w:spacing w:val="40"/>
                <w:sz w:val="20"/>
              </w:rPr>
              <w:t> </w:t>
            </w:r>
            <w:r>
              <w:rPr>
                <w:sz w:val="20"/>
              </w:rPr>
              <w:t>youth </w:t>
            </w:r>
            <w:r>
              <w:rPr>
                <w:spacing w:val="-2"/>
                <w:sz w:val="20"/>
              </w:rPr>
              <w:t>spaces</w:t>
            </w:r>
            <w:r>
              <w:rPr>
                <w:sz w:val="20"/>
              </w:rPr>
              <w:tab/>
              <w:tab/>
            </w:r>
            <w:r>
              <w:rPr>
                <w:spacing w:val="-10"/>
                <w:sz w:val="20"/>
              </w:rPr>
              <w:t>/ </w:t>
            </w:r>
            <w:r>
              <w:rPr>
                <w:spacing w:val="-2"/>
                <w:sz w:val="20"/>
              </w:rPr>
              <w:t>information centres</w:t>
            </w:r>
            <w:r>
              <w:rPr>
                <w:sz w:val="20"/>
              </w:rPr>
              <w:tab/>
            </w:r>
            <w:r>
              <w:rPr>
                <w:spacing w:val="-6"/>
                <w:sz w:val="20"/>
              </w:rPr>
              <w:t>by</w:t>
            </w:r>
          </w:p>
        </w:tc>
        <w:tc>
          <w:tcPr>
            <w:tcW w:w="1472" w:type="dxa"/>
          </w:tcPr>
          <w:p>
            <w:pPr>
              <w:pStyle w:val="TableParagraph"/>
              <w:spacing w:before="110"/>
              <w:ind w:left="99"/>
              <w:rPr>
                <w:sz w:val="20"/>
              </w:rPr>
            </w:pPr>
            <w:r>
              <w:rPr>
                <w:spacing w:val="-10"/>
                <w:sz w:val="20"/>
              </w:rPr>
              <w:t>4</w:t>
            </w:r>
          </w:p>
        </w:tc>
        <w:tc>
          <w:tcPr>
            <w:tcW w:w="1265" w:type="dxa"/>
            <w:tcBorders>
              <w:right w:val="nil"/>
            </w:tcBorders>
          </w:tcPr>
          <w:p>
            <w:pPr>
              <w:pStyle w:val="TableParagraph"/>
              <w:tabs>
                <w:tab w:pos="816" w:val="left" w:leader="none"/>
              </w:tabs>
              <w:spacing w:before="110"/>
              <w:ind w:left="99" w:right="102"/>
              <w:rPr>
                <w:sz w:val="20"/>
              </w:rPr>
            </w:pPr>
            <w:r>
              <w:rPr>
                <w:spacing w:val="-4"/>
                <w:sz w:val="20"/>
              </w:rPr>
              <w:t>YCLs</w:t>
            </w:r>
            <w:r>
              <w:rPr>
                <w:sz w:val="20"/>
              </w:rPr>
              <w:tab/>
            </w:r>
            <w:r>
              <w:rPr>
                <w:spacing w:val="-4"/>
                <w:sz w:val="20"/>
              </w:rPr>
              <w:t>and </w:t>
            </w:r>
            <w:r>
              <w:rPr>
                <w:spacing w:val="-2"/>
                <w:sz w:val="20"/>
              </w:rPr>
              <w:t>associated </w:t>
            </w:r>
            <w:r>
              <w:rPr>
                <w:spacing w:val="-4"/>
                <w:sz w:val="20"/>
              </w:rPr>
              <w:t>them</w:t>
            </w:r>
          </w:p>
        </w:tc>
        <w:tc>
          <w:tcPr>
            <w:tcW w:w="704" w:type="dxa"/>
            <w:tcBorders>
              <w:left w:val="nil"/>
            </w:tcBorders>
          </w:tcPr>
          <w:p>
            <w:pPr>
              <w:pStyle w:val="TableParagraph"/>
              <w:spacing w:before="110"/>
              <w:ind w:left="257" w:right="71" w:hanging="134"/>
              <w:rPr>
                <w:sz w:val="20"/>
              </w:rPr>
            </w:pPr>
            <w:r>
              <w:rPr>
                <w:spacing w:val="-2"/>
                <w:sz w:val="20"/>
              </w:rPr>
              <w:t>youth </w:t>
            </w:r>
            <w:r>
              <w:rPr>
                <w:spacing w:val="-4"/>
                <w:sz w:val="20"/>
              </w:rPr>
              <w:t>with</w:t>
            </w:r>
          </w:p>
        </w:tc>
        <w:tc>
          <w:tcPr>
            <w:tcW w:w="1677" w:type="dxa"/>
            <w:gridSpan w:val="2"/>
          </w:tcPr>
          <w:p>
            <w:pPr>
              <w:pStyle w:val="TableParagraph"/>
              <w:spacing w:before="110"/>
              <w:ind w:left="98"/>
              <w:rPr>
                <w:sz w:val="20"/>
              </w:rPr>
            </w:pPr>
            <w:r>
              <w:rPr>
                <w:spacing w:val="-4"/>
                <w:sz w:val="20"/>
              </w:rPr>
              <w:t>2600</w:t>
            </w:r>
          </w:p>
        </w:tc>
        <w:tc>
          <w:tcPr>
            <w:tcW w:w="1867" w:type="dxa"/>
            <w:gridSpan w:val="2"/>
          </w:tcPr>
          <w:p>
            <w:pPr>
              <w:pStyle w:val="TableParagraph"/>
              <w:tabs>
                <w:tab w:pos="1597" w:val="left" w:leader="none"/>
              </w:tabs>
              <w:spacing w:before="110"/>
              <w:ind w:left="97"/>
              <w:rPr>
                <w:sz w:val="20"/>
              </w:rPr>
            </w:pPr>
            <w:r>
              <w:rPr>
                <w:spacing w:val="-2"/>
                <w:sz w:val="20"/>
              </w:rPr>
              <w:t>Access</w:t>
            </w:r>
            <w:r>
              <w:rPr>
                <w:sz w:val="20"/>
              </w:rPr>
              <w:tab/>
            </w:r>
            <w:r>
              <w:rPr>
                <w:spacing w:val="-5"/>
                <w:sz w:val="20"/>
              </w:rPr>
              <w:t>to</w:t>
            </w:r>
          </w:p>
          <w:p>
            <w:pPr>
              <w:pStyle w:val="TableParagraph"/>
              <w:tabs>
                <w:tab w:pos="903" w:val="left" w:leader="none"/>
                <w:tab w:pos="1374" w:val="left" w:leader="none"/>
              </w:tabs>
              <w:spacing w:before="0"/>
              <w:ind w:left="97" w:right="81"/>
              <w:rPr>
                <w:sz w:val="20"/>
              </w:rPr>
            </w:pPr>
            <w:r>
              <w:rPr>
                <w:spacing w:val="-2"/>
                <w:sz w:val="20"/>
              </w:rPr>
              <w:t>constructive </w:t>
            </w:r>
            <w:r>
              <w:rPr>
                <w:sz w:val="20"/>
              </w:rPr>
              <w:t>physical</w:t>
            </w:r>
            <w:r>
              <w:rPr>
                <w:spacing w:val="14"/>
                <w:sz w:val="20"/>
              </w:rPr>
              <w:t> </w:t>
            </w:r>
            <w:r>
              <w:rPr>
                <w:sz w:val="20"/>
              </w:rPr>
              <w:t>space</w:t>
            </w:r>
            <w:r>
              <w:rPr>
                <w:spacing w:val="14"/>
                <w:sz w:val="20"/>
              </w:rPr>
              <w:t> </w:t>
            </w:r>
            <w:r>
              <w:rPr>
                <w:sz w:val="20"/>
              </w:rPr>
              <w:t>for </w:t>
            </w:r>
            <w:r>
              <w:rPr>
                <w:spacing w:val="-2"/>
                <w:sz w:val="20"/>
              </w:rPr>
              <w:t>youth</w:t>
            </w:r>
            <w:r>
              <w:rPr>
                <w:sz w:val="20"/>
              </w:rPr>
              <w:tab/>
            </w:r>
            <w:r>
              <w:rPr>
                <w:spacing w:val="-5"/>
                <w:sz w:val="20"/>
              </w:rPr>
              <w:t>in</w:t>
            </w:r>
            <w:r>
              <w:rPr>
                <w:sz w:val="20"/>
              </w:rPr>
              <w:tab/>
            </w:r>
            <w:r>
              <w:rPr>
                <w:spacing w:val="-4"/>
                <w:sz w:val="20"/>
              </w:rPr>
              <w:t>their</w:t>
            </w:r>
          </w:p>
        </w:tc>
        <w:tc>
          <w:tcPr>
            <w:tcW w:w="1939" w:type="dxa"/>
          </w:tcPr>
          <w:p>
            <w:pPr>
              <w:pStyle w:val="TableParagraph"/>
              <w:tabs>
                <w:tab w:pos="1266" w:val="left" w:leader="none"/>
              </w:tabs>
              <w:spacing w:before="110"/>
              <w:ind w:left="96" w:right="82"/>
              <w:rPr>
                <w:sz w:val="20"/>
              </w:rPr>
            </w:pPr>
            <w:r>
              <w:rPr>
                <w:spacing w:val="-2"/>
                <w:sz w:val="20"/>
              </w:rPr>
              <w:t>Information, guidance,</w:t>
            </w:r>
            <w:r>
              <w:rPr>
                <w:sz w:val="20"/>
              </w:rPr>
              <w:tab/>
            </w:r>
            <w:r>
              <w:rPr>
                <w:spacing w:val="-2"/>
                <w:sz w:val="20"/>
              </w:rPr>
              <w:t>career counselling, </w:t>
            </w:r>
            <w:r>
              <w:rPr>
                <w:sz w:val="20"/>
              </w:rPr>
              <w:t>collective action by</w:t>
            </w:r>
          </w:p>
        </w:tc>
      </w:tr>
    </w:tbl>
    <w:p>
      <w:pPr>
        <w:pStyle w:val="TableParagraph"/>
        <w:spacing w:after="0"/>
        <w:rPr>
          <w:sz w:val="20"/>
        </w:rPr>
        <w:sectPr>
          <w:pgSz w:w="11920" w:h="16840"/>
          <w:pgMar w:top="1400" w:bottom="1094" w:left="708" w:right="566"/>
        </w:sectPr>
      </w:pPr>
    </w:p>
    <w:tbl>
      <w:tblPr>
        <w:tblW w:w="0" w:type="auto"/>
        <w:jc w:val="left"/>
        <w:tblInd w:w="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74"/>
        <w:gridCol w:w="1472"/>
        <w:gridCol w:w="1968"/>
        <w:gridCol w:w="1676"/>
        <w:gridCol w:w="1866"/>
        <w:gridCol w:w="1938"/>
      </w:tblGrid>
      <w:tr>
        <w:trPr>
          <w:trHeight w:val="889" w:hRule="atLeast"/>
        </w:trPr>
        <w:tc>
          <w:tcPr>
            <w:tcW w:w="1574" w:type="dxa"/>
          </w:tcPr>
          <w:p>
            <w:pPr>
              <w:pStyle w:val="TableParagraph"/>
              <w:spacing w:before="110"/>
              <w:ind w:left="99"/>
              <w:rPr>
                <w:sz w:val="20"/>
              </w:rPr>
            </w:pPr>
            <w:r>
              <w:rPr>
                <w:spacing w:val="-4"/>
                <w:sz w:val="20"/>
              </w:rPr>
              <w:t>YCLs</w:t>
            </w:r>
          </w:p>
        </w:tc>
        <w:tc>
          <w:tcPr>
            <w:tcW w:w="1472" w:type="dxa"/>
          </w:tcPr>
          <w:p>
            <w:pPr>
              <w:pStyle w:val="TableParagraph"/>
              <w:spacing w:before="0"/>
              <w:ind w:left="0"/>
              <w:rPr>
                <w:rFonts w:ascii="Times New Roman"/>
                <w:sz w:val="20"/>
              </w:rPr>
            </w:pPr>
          </w:p>
        </w:tc>
        <w:tc>
          <w:tcPr>
            <w:tcW w:w="1968" w:type="dxa"/>
          </w:tcPr>
          <w:p>
            <w:pPr>
              <w:pStyle w:val="TableParagraph"/>
              <w:spacing w:before="0"/>
              <w:ind w:left="0"/>
              <w:rPr>
                <w:rFonts w:ascii="Times New Roman"/>
                <w:sz w:val="20"/>
              </w:rPr>
            </w:pPr>
          </w:p>
        </w:tc>
        <w:tc>
          <w:tcPr>
            <w:tcW w:w="1676" w:type="dxa"/>
          </w:tcPr>
          <w:p>
            <w:pPr>
              <w:pStyle w:val="TableParagraph"/>
              <w:spacing w:before="0"/>
              <w:ind w:left="0"/>
              <w:rPr>
                <w:rFonts w:ascii="Times New Roman"/>
                <w:sz w:val="20"/>
              </w:rPr>
            </w:pPr>
          </w:p>
        </w:tc>
        <w:tc>
          <w:tcPr>
            <w:tcW w:w="1866" w:type="dxa"/>
          </w:tcPr>
          <w:p>
            <w:pPr>
              <w:pStyle w:val="TableParagraph"/>
              <w:spacing w:before="110"/>
              <w:ind w:left="99"/>
              <w:rPr>
                <w:sz w:val="20"/>
              </w:rPr>
            </w:pPr>
            <w:r>
              <w:rPr>
                <w:spacing w:val="-2"/>
                <w:sz w:val="20"/>
              </w:rPr>
              <w:t>areas</w:t>
            </w:r>
          </w:p>
        </w:tc>
        <w:tc>
          <w:tcPr>
            <w:tcW w:w="1938" w:type="dxa"/>
          </w:tcPr>
          <w:p>
            <w:pPr>
              <w:pStyle w:val="TableParagraph"/>
              <w:spacing w:before="110"/>
              <w:ind w:left="99" w:right="78"/>
              <w:jc w:val="both"/>
              <w:rPr>
                <w:sz w:val="20"/>
              </w:rPr>
            </w:pPr>
            <w:r>
              <w:rPr>
                <w:sz w:val="20"/>
              </w:rPr>
              <w:t>youth have been facilitated through these spaces.</w:t>
            </w:r>
          </w:p>
        </w:tc>
      </w:tr>
      <w:tr>
        <w:trPr>
          <w:trHeight w:val="1543" w:hRule="atLeast"/>
        </w:trPr>
        <w:tc>
          <w:tcPr>
            <w:tcW w:w="1574" w:type="dxa"/>
          </w:tcPr>
          <w:p>
            <w:pPr>
              <w:pStyle w:val="TableParagraph"/>
              <w:spacing w:before="110"/>
              <w:ind w:left="99" w:right="78"/>
              <w:rPr>
                <w:sz w:val="20"/>
              </w:rPr>
            </w:pPr>
            <w:r>
              <w:rPr>
                <w:sz w:val="20"/>
              </w:rPr>
              <w:t>CBOs</w:t>
            </w:r>
            <w:r>
              <w:rPr>
                <w:spacing w:val="18"/>
                <w:sz w:val="20"/>
              </w:rPr>
              <w:t> </w:t>
            </w:r>
            <w:r>
              <w:rPr>
                <w:sz w:val="20"/>
              </w:rPr>
              <w:t>&amp;</w:t>
            </w:r>
            <w:r>
              <w:rPr>
                <w:spacing w:val="18"/>
                <w:sz w:val="20"/>
              </w:rPr>
              <w:t> </w:t>
            </w:r>
            <w:r>
              <w:rPr>
                <w:sz w:val="20"/>
              </w:rPr>
              <w:t>Youth </w:t>
            </w:r>
            <w:r>
              <w:rPr>
                <w:spacing w:val="-2"/>
                <w:sz w:val="20"/>
              </w:rPr>
              <w:t>collectives </w:t>
            </w:r>
            <w:r>
              <w:rPr>
                <w:sz w:val="20"/>
              </w:rPr>
              <w:t>setup &amp; run by </w:t>
            </w:r>
            <w:r>
              <w:rPr>
                <w:spacing w:val="-4"/>
                <w:sz w:val="20"/>
              </w:rPr>
              <w:t>YCLs</w:t>
            </w:r>
          </w:p>
        </w:tc>
        <w:tc>
          <w:tcPr>
            <w:tcW w:w="1472" w:type="dxa"/>
          </w:tcPr>
          <w:p>
            <w:pPr>
              <w:pStyle w:val="TableParagraph"/>
              <w:spacing w:before="110"/>
              <w:ind w:left="99"/>
              <w:rPr>
                <w:sz w:val="20"/>
              </w:rPr>
            </w:pPr>
            <w:r>
              <w:rPr>
                <w:spacing w:val="-10"/>
                <w:sz w:val="20"/>
              </w:rPr>
              <w:t>8</w:t>
            </w:r>
          </w:p>
        </w:tc>
        <w:tc>
          <w:tcPr>
            <w:tcW w:w="1968" w:type="dxa"/>
          </w:tcPr>
          <w:p>
            <w:pPr>
              <w:pStyle w:val="TableParagraph"/>
              <w:spacing w:before="110"/>
              <w:ind w:left="99" w:right="78"/>
              <w:jc w:val="both"/>
              <w:rPr>
                <w:sz w:val="20"/>
              </w:rPr>
            </w:pPr>
            <w:r>
              <w:rPr>
                <w:sz w:val="20"/>
              </w:rPr>
              <w:t>Passionate YCLs and </w:t>
            </w:r>
            <w:r>
              <w:rPr>
                <w:sz w:val="20"/>
              </w:rPr>
              <w:t>Community </w:t>
            </w:r>
            <w:r>
              <w:rPr>
                <w:spacing w:val="-2"/>
                <w:sz w:val="20"/>
              </w:rPr>
              <w:t>Leaders</w:t>
            </w:r>
          </w:p>
        </w:tc>
        <w:tc>
          <w:tcPr>
            <w:tcW w:w="1676" w:type="dxa"/>
          </w:tcPr>
          <w:p>
            <w:pPr>
              <w:pStyle w:val="TableParagraph"/>
              <w:spacing w:before="110"/>
              <w:ind w:left="99"/>
              <w:rPr>
                <w:sz w:val="20"/>
              </w:rPr>
            </w:pPr>
            <w:r>
              <w:rPr>
                <w:spacing w:val="-5"/>
                <w:sz w:val="20"/>
              </w:rPr>
              <w:t>46</w:t>
            </w:r>
          </w:p>
        </w:tc>
        <w:tc>
          <w:tcPr>
            <w:tcW w:w="1866" w:type="dxa"/>
          </w:tcPr>
          <w:p>
            <w:pPr>
              <w:pStyle w:val="TableParagraph"/>
              <w:tabs>
                <w:tab w:pos="1027" w:val="left" w:leader="none"/>
                <w:tab w:pos="1487" w:val="left" w:leader="none"/>
                <w:tab w:pos="1599" w:val="left" w:leader="none"/>
              </w:tabs>
              <w:spacing w:before="110"/>
              <w:ind w:left="99" w:right="78"/>
              <w:rPr>
                <w:sz w:val="20"/>
              </w:rPr>
            </w:pPr>
            <w:r>
              <w:rPr>
                <w:spacing w:val="-2"/>
                <w:sz w:val="20"/>
              </w:rPr>
              <w:t>Availability</w:t>
            </w:r>
            <w:r>
              <w:rPr>
                <w:sz w:val="20"/>
              </w:rPr>
              <w:tab/>
              <w:tab/>
              <w:tab/>
            </w:r>
            <w:r>
              <w:rPr>
                <w:spacing w:val="-6"/>
                <w:sz w:val="20"/>
              </w:rPr>
              <w:t>of </w:t>
            </w:r>
            <w:r>
              <w:rPr>
                <w:spacing w:val="-2"/>
                <w:sz w:val="20"/>
              </w:rPr>
              <w:t>community-based system</w:t>
            </w:r>
            <w:r>
              <w:rPr>
                <w:sz w:val="20"/>
              </w:rPr>
              <w:tab/>
            </w:r>
            <w:r>
              <w:rPr>
                <w:spacing w:val="-6"/>
                <w:sz w:val="20"/>
              </w:rPr>
              <w:t>to</w:t>
            </w:r>
            <w:r>
              <w:rPr>
                <w:sz w:val="20"/>
              </w:rPr>
              <w:tab/>
            </w:r>
            <w:r>
              <w:rPr>
                <w:spacing w:val="-4"/>
                <w:sz w:val="20"/>
              </w:rPr>
              <w:t>the </w:t>
            </w:r>
            <w:r>
              <w:rPr>
                <w:spacing w:val="-2"/>
                <w:sz w:val="20"/>
              </w:rPr>
              <w:t>vulnerable communities</w:t>
            </w:r>
          </w:p>
        </w:tc>
        <w:tc>
          <w:tcPr>
            <w:tcW w:w="1938" w:type="dxa"/>
          </w:tcPr>
          <w:p>
            <w:pPr>
              <w:pStyle w:val="TableParagraph"/>
              <w:spacing w:before="110"/>
              <w:ind w:left="99" w:right="78"/>
              <w:jc w:val="both"/>
              <w:rPr>
                <w:sz w:val="20"/>
              </w:rPr>
            </w:pPr>
            <w:r>
              <w:rPr>
                <w:sz w:val="20"/>
              </w:rPr>
              <w:t>Capacity building and other support provided to these CBO leaders.</w:t>
            </w:r>
          </w:p>
        </w:tc>
      </w:tr>
    </w:tbl>
    <w:p>
      <w:pPr>
        <w:pStyle w:val="BodyText"/>
      </w:pPr>
    </w:p>
    <w:p>
      <w:pPr>
        <w:pStyle w:val="BodyText"/>
        <w:spacing w:before="35"/>
      </w:pPr>
    </w:p>
    <w:p>
      <w:pPr>
        <w:pStyle w:val="Heading4"/>
        <w:tabs>
          <w:tab w:pos="9775" w:val="left" w:leader="none"/>
        </w:tabs>
      </w:pPr>
      <w:r>
        <w:rPr>
          <w:color w:val="000000"/>
          <w:shd w:fill="C5DFB4" w:color="auto" w:val="clear"/>
        </w:rPr>
        <w:t>Monthly</w:t>
      </w:r>
      <w:r>
        <w:rPr>
          <w:color w:val="000000"/>
          <w:spacing w:val="-6"/>
          <w:shd w:fill="C5DFB4" w:color="auto" w:val="clear"/>
        </w:rPr>
        <w:t> </w:t>
      </w:r>
      <w:r>
        <w:rPr>
          <w:color w:val="000000"/>
          <w:shd w:fill="C5DFB4" w:color="auto" w:val="clear"/>
        </w:rPr>
        <w:t>Review,</w:t>
      </w:r>
      <w:r>
        <w:rPr>
          <w:color w:val="000000"/>
          <w:spacing w:val="-5"/>
          <w:shd w:fill="C5DFB4" w:color="auto" w:val="clear"/>
        </w:rPr>
        <w:t> </w:t>
      </w:r>
      <w:r>
        <w:rPr>
          <w:color w:val="000000"/>
          <w:shd w:fill="C5DFB4" w:color="auto" w:val="clear"/>
        </w:rPr>
        <w:t>Monitoring</w:t>
      </w:r>
      <w:r>
        <w:rPr>
          <w:color w:val="000000"/>
          <w:spacing w:val="-6"/>
          <w:shd w:fill="C5DFB4" w:color="auto" w:val="clear"/>
        </w:rPr>
        <w:t> </w:t>
      </w:r>
      <w:r>
        <w:rPr>
          <w:color w:val="000000"/>
          <w:shd w:fill="C5DFB4" w:color="auto" w:val="clear"/>
        </w:rPr>
        <w:t>and</w:t>
      </w:r>
      <w:r>
        <w:rPr>
          <w:color w:val="000000"/>
          <w:spacing w:val="-5"/>
          <w:shd w:fill="C5DFB4" w:color="auto" w:val="clear"/>
        </w:rPr>
        <w:t> </w:t>
      </w:r>
      <w:r>
        <w:rPr>
          <w:color w:val="000000"/>
          <w:shd w:fill="C5DFB4" w:color="auto" w:val="clear"/>
        </w:rPr>
        <w:t>Reflection</w:t>
      </w:r>
      <w:r>
        <w:rPr>
          <w:color w:val="000000"/>
          <w:spacing w:val="-5"/>
          <w:shd w:fill="C5DFB4" w:color="auto" w:val="clear"/>
        </w:rPr>
        <w:t> </w:t>
      </w:r>
      <w:r>
        <w:rPr>
          <w:color w:val="000000"/>
          <w:shd w:fill="C5DFB4" w:color="auto" w:val="clear"/>
        </w:rPr>
        <w:t>Meetings</w:t>
      </w:r>
      <w:r>
        <w:rPr>
          <w:color w:val="000000"/>
          <w:spacing w:val="-6"/>
          <w:shd w:fill="C5DFB4" w:color="auto" w:val="clear"/>
        </w:rPr>
        <w:t> </w:t>
      </w:r>
      <w:r>
        <w:rPr>
          <w:color w:val="000000"/>
          <w:shd w:fill="C5DFB4" w:color="auto" w:val="clear"/>
        </w:rPr>
        <w:t>of</w:t>
      </w:r>
      <w:r>
        <w:rPr>
          <w:color w:val="000000"/>
          <w:spacing w:val="-5"/>
          <w:shd w:fill="C5DFB4" w:color="auto" w:val="clear"/>
        </w:rPr>
        <w:t> </w:t>
      </w:r>
      <w:r>
        <w:rPr>
          <w:color w:val="000000"/>
          <w:shd w:fill="C5DFB4" w:color="auto" w:val="clear"/>
        </w:rPr>
        <w:t>Youth</w:t>
      </w:r>
      <w:r>
        <w:rPr>
          <w:color w:val="000000"/>
          <w:spacing w:val="-5"/>
          <w:shd w:fill="C5DFB4" w:color="auto" w:val="clear"/>
        </w:rPr>
        <w:t> </w:t>
      </w:r>
      <w:r>
        <w:rPr>
          <w:color w:val="000000"/>
          <w:spacing w:val="-2"/>
          <w:shd w:fill="C5DFB4" w:color="auto" w:val="clear"/>
        </w:rPr>
        <w:t>Facilitators:</w:t>
      </w:r>
      <w:r>
        <w:rPr>
          <w:color w:val="000000"/>
          <w:shd w:fill="C5DFB4" w:color="auto" w:val="clear"/>
        </w:rPr>
        <w:tab/>
      </w:r>
    </w:p>
    <w:p>
      <w:pPr>
        <w:pStyle w:val="BodyText"/>
        <w:rPr>
          <w:b/>
        </w:rPr>
      </w:pPr>
    </w:p>
    <w:p>
      <w:pPr>
        <w:pStyle w:val="BodyText"/>
        <w:ind w:left="732" w:right="706"/>
      </w:pPr>
      <w:r>
        <w:rPr/>
        <w:t>In this reporting period, we conducted eight monthly meetings, comprising three two days sessions, three meetings of three-day sessions, and two one-day session. These meetings focused on:</w:t>
      </w:r>
    </w:p>
    <w:p>
      <w:pPr>
        <w:pStyle w:val="ListParagraph"/>
        <w:numPr>
          <w:ilvl w:val="1"/>
          <w:numId w:val="2"/>
        </w:numPr>
        <w:tabs>
          <w:tab w:pos="731" w:val="left" w:leader="none"/>
        </w:tabs>
        <w:spacing w:line="240" w:lineRule="auto" w:before="0" w:after="0"/>
        <w:ind w:left="731" w:right="0" w:hanging="359"/>
        <w:jc w:val="left"/>
        <w:rPr>
          <w:sz w:val="20"/>
        </w:rPr>
      </w:pPr>
      <w:r>
        <w:rPr>
          <w:sz w:val="20"/>
        </w:rPr>
        <w:t>Concise</w:t>
      </w:r>
      <w:r>
        <w:rPr>
          <w:spacing w:val="-5"/>
          <w:sz w:val="20"/>
        </w:rPr>
        <w:t> </w:t>
      </w:r>
      <w:r>
        <w:rPr>
          <w:sz w:val="20"/>
        </w:rPr>
        <w:t>reviews</w:t>
      </w:r>
      <w:r>
        <w:rPr>
          <w:spacing w:val="-4"/>
          <w:sz w:val="20"/>
        </w:rPr>
        <w:t> </w:t>
      </w:r>
      <w:r>
        <w:rPr>
          <w:sz w:val="20"/>
        </w:rPr>
        <w:t>of</w:t>
      </w:r>
      <w:r>
        <w:rPr>
          <w:spacing w:val="-5"/>
          <w:sz w:val="20"/>
        </w:rPr>
        <w:t> </w:t>
      </w:r>
      <w:r>
        <w:rPr>
          <w:sz w:val="20"/>
        </w:rPr>
        <w:t>accomplished</w:t>
      </w:r>
      <w:r>
        <w:rPr>
          <w:spacing w:val="-4"/>
          <w:sz w:val="20"/>
        </w:rPr>
        <w:t> </w:t>
      </w:r>
      <w:r>
        <w:rPr>
          <w:spacing w:val="-2"/>
          <w:sz w:val="20"/>
        </w:rPr>
        <w:t>work,</w:t>
      </w:r>
    </w:p>
    <w:p>
      <w:pPr>
        <w:pStyle w:val="ListParagraph"/>
        <w:numPr>
          <w:ilvl w:val="1"/>
          <w:numId w:val="2"/>
        </w:numPr>
        <w:tabs>
          <w:tab w:pos="731" w:val="left" w:leader="none"/>
        </w:tabs>
        <w:spacing w:line="240" w:lineRule="auto" w:before="35" w:after="0"/>
        <w:ind w:left="731" w:right="0" w:hanging="359"/>
        <w:jc w:val="left"/>
        <w:rPr>
          <w:sz w:val="20"/>
        </w:rPr>
      </w:pPr>
      <w:r>
        <w:rPr>
          <w:sz w:val="20"/>
        </w:rPr>
        <w:t>Strategic </w:t>
      </w:r>
      <w:r>
        <w:rPr>
          <w:spacing w:val="-2"/>
          <w:sz w:val="20"/>
        </w:rPr>
        <w:t>planning,</w:t>
      </w:r>
    </w:p>
    <w:p>
      <w:pPr>
        <w:pStyle w:val="ListParagraph"/>
        <w:numPr>
          <w:ilvl w:val="1"/>
          <w:numId w:val="2"/>
        </w:numPr>
        <w:tabs>
          <w:tab w:pos="731" w:val="left" w:leader="none"/>
        </w:tabs>
        <w:spacing w:line="240" w:lineRule="auto" w:before="34" w:after="0"/>
        <w:ind w:left="731" w:right="0" w:hanging="359"/>
        <w:jc w:val="left"/>
        <w:rPr>
          <w:sz w:val="20"/>
        </w:rPr>
      </w:pPr>
      <w:r>
        <w:rPr>
          <w:sz w:val="20"/>
        </w:rPr>
        <w:t>Execution</w:t>
      </w:r>
      <w:r>
        <w:rPr>
          <w:spacing w:val="-8"/>
          <w:sz w:val="20"/>
        </w:rPr>
        <w:t> </w:t>
      </w:r>
      <w:r>
        <w:rPr>
          <w:spacing w:val="-2"/>
          <w:sz w:val="20"/>
        </w:rPr>
        <w:t>strategies,</w:t>
      </w:r>
    </w:p>
    <w:p>
      <w:pPr>
        <w:pStyle w:val="ListParagraph"/>
        <w:numPr>
          <w:ilvl w:val="1"/>
          <w:numId w:val="2"/>
        </w:numPr>
        <w:tabs>
          <w:tab w:pos="731" w:val="left" w:leader="none"/>
        </w:tabs>
        <w:spacing w:line="240" w:lineRule="auto" w:before="35" w:after="0"/>
        <w:ind w:left="731" w:right="0" w:hanging="359"/>
        <w:jc w:val="left"/>
        <w:rPr>
          <w:sz w:val="20"/>
        </w:rPr>
      </w:pPr>
      <w:r>
        <w:rPr>
          <w:sz w:val="20"/>
        </w:rPr>
        <w:t>MIS</w:t>
      </w:r>
      <w:r>
        <w:rPr>
          <w:spacing w:val="-5"/>
          <w:sz w:val="20"/>
        </w:rPr>
        <w:t> </w:t>
      </w:r>
      <w:r>
        <w:rPr>
          <w:sz w:val="20"/>
        </w:rPr>
        <w:t>structure</w:t>
      </w:r>
      <w:r>
        <w:rPr>
          <w:spacing w:val="-5"/>
          <w:sz w:val="20"/>
        </w:rPr>
        <w:t> </w:t>
      </w:r>
      <w:r>
        <w:rPr>
          <w:spacing w:val="-2"/>
          <w:sz w:val="20"/>
        </w:rPr>
        <w:t>establishment,</w:t>
      </w:r>
    </w:p>
    <w:p>
      <w:pPr>
        <w:pStyle w:val="ListParagraph"/>
        <w:numPr>
          <w:ilvl w:val="1"/>
          <w:numId w:val="2"/>
        </w:numPr>
        <w:tabs>
          <w:tab w:pos="731" w:val="left" w:leader="none"/>
        </w:tabs>
        <w:spacing w:line="240" w:lineRule="auto" w:before="34" w:after="0"/>
        <w:ind w:left="731" w:right="0" w:hanging="359"/>
        <w:jc w:val="left"/>
        <w:rPr>
          <w:sz w:val="20"/>
        </w:rPr>
      </w:pPr>
      <w:r>
        <w:rPr>
          <w:sz w:val="20"/>
        </w:rPr>
        <w:t>Individual</w:t>
      </w:r>
      <w:r>
        <w:rPr>
          <w:spacing w:val="-9"/>
          <w:sz w:val="20"/>
        </w:rPr>
        <w:t> </w:t>
      </w:r>
      <w:r>
        <w:rPr>
          <w:spacing w:val="-2"/>
          <w:sz w:val="20"/>
        </w:rPr>
        <w:t>learning,</w:t>
      </w:r>
    </w:p>
    <w:p>
      <w:pPr>
        <w:pStyle w:val="ListParagraph"/>
        <w:numPr>
          <w:ilvl w:val="1"/>
          <w:numId w:val="2"/>
        </w:numPr>
        <w:tabs>
          <w:tab w:pos="731" w:val="left" w:leader="none"/>
        </w:tabs>
        <w:spacing w:line="240" w:lineRule="auto" w:before="35" w:after="0"/>
        <w:ind w:left="731" w:right="0" w:hanging="359"/>
        <w:jc w:val="left"/>
        <w:rPr>
          <w:sz w:val="20"/>
        </w:rPr>
      </w:pPr>
      <w:r>
        <w:rPr>
          <w:sz w:val="20"/>
        </w:rPr>
        <w:t>Experience</w:t>
      </w:r>
      <w:r>
        <w:rPr>
          <w:spacing w:val="-9"/>
          <w:sz w:val="20"/>
        </w:rPr>
        <w:t> </w:t>
      </w:r>
      <w:r>
        <w:rPr>
          <w:spacing w:val="-2"/>
          <w:sz w:val="20"/>
        </w:rPr>
        <w:t>sharing,</w:t>
      </w:r>
    </w:p>
    <w:p>
      <w:pPr>
        <w:pStyle w:val="ListParagraph"/>
        <w:numPr>
          <w:ilvl w:val="1"/>
          <w:numId w:val="2"/>
        </w:numPr>
        <w:tabs>
          <w:tab w:pos="731" w:val="left" w:leader="none"/>
        </w:tabs>
        <w:spacing w:line="240" w:lineRule="auto" w:before="34" w:after="0"/>
        <w:ind w:left="731" w:right="0" w:hanging="359"/>
        <w:jc w:val="left"/>
        <w:rPr>
          <w:sz w:val="20"/>
        </w:rPr>
      </w:pPr>
      <w:r>
        <w:rPr>
          <w:sz w:val="20"/>
        </w:rPr>
        <w:t>And,</w:t>
      </w:r>
      <w:r>
        <w:rPr>
          <w:spacing w:val="-6"/>
          <w:sz w:val="20"/>
        </w:rPr>
        <w:t> </w:t>
      </w:r>
      <w:r>
        <w:rPr>
          <w:sz w:val="20"/>
        </w:rPr>
        <w:t>providing</w:t>
      </w:r>
      <w:r>
        <w:rPr>
          <w:spacing w:val="-5"/>
          <w:sz w:val="20"/>
        </w:rPr>
        <w:t> </w:t>
      </w:r>
      <w:r>
        <w:rPr>
          <w:spacing w:val="-2"/>
          <w:sz w:val="20"/>
        </w:rPr>
        <w:t>inputs.</w:t>
      </w:r>
    </w:p>
    <w:p>
      <w:pPr>
        <w:pStyle w:val="BodyText"/>
        <w:spacing w:before="34"/>
      </w:pPr>
    </w:p>
    <w:p>
      <w:pPr>
        <w:pStyle w:val="BodyText"/>
        <w:spacing w:before="1"/>
        <w:ind w:left="732" w:right="899"/>
        <w:jc w:val="both"/>
      </w:pPr>
      <w:r>
        <w:rPr/>
        <w:t>Through these interactions, team members glean insights from each other’s experiences and contribute valuable input to address raised issues or concerns. Additionally, we implemented fortnightly local meetings at the district level, fostering quick response to emerging issues, experience sharing, and, mutual support.</w:t>
      </w:r>
    </w:p>
    <w:p>
      <w:pPr>
        <w:pStyle w:val="BodyText"/>
        <w:spacing w:before="230"/>
        <w:ind w:left="732" w:right="901"/>
        <w:jc w:val="both"/>
      </w:pPr>
      <w:r>
        <w:rPr/>
        <w:t>Administrative matters such as monthly work reports, expense submissions, and MIS data were also addressed during these meetings.</w:t>
      </w:r>
    </w:p>
    <w:p>
      <w:pPr>
        <w:pStyle w:val="BodyText"/>
        <w:spacing w:before="10"/>
        <w:rPr>
          <w:sz w:val="17"/>
        </w:rPr>
      </w:pPr>
      <w:r>
        <w:rPr>
          <w:sz w:val="17"/>
        </w:rPr>
        <mc:AlternateContent>
          <mc:Choice Requires="wps">
            <w:drawing>
              <wp:anchor distT="0" distB="0" distL="0" distR="0" allowOverlap="1" layoutInCell="1" locked="0" behindDoc="1" simplePos="0" relativeHeight="487588352">
                <wp:simplePos x="0" y="0"/>
                <wp:positionH relativeFrom="page">
                  <wp:posOffset>896400</wp:posOffset>
                </wp:positionH>
                <wp:positionV relativeFrom="paragraph">
                  <wp:posOffset>145980</wp:posOffset>
                </wp:positionV>
                <wp:extent cx="5760720" cy="462915"/>
                <wp:effectExtent l="0" t="0" r="0" b="0"/>
                <wp:wrapTopAndBottom/>
                <wp:docPr id="2" name="Textbox 2"/>
                <wp:cNvGraphicFramePr>
                  <a:graphicFrameLocks/>
                </wp:cNvGraphicFramePr>
                <a:graphic>
                  <a:graphicData uri="http://schemas.microsoft.com/office/word/2010/wordprocessingShape">
                    <wps:wsp>
                      <wps:cNvPr id="2" name="Textbox 2"/>
                      <wps:cNvSpPr txBox="1"/>
                      <wps:spPr>
                        <a:xfrm>
                          <a:off x="0" y="0"/>
                          <a:ext cx="5760720" cy="462915"/>
                        </a:xfrm>
                        <a:prstGeom prst="rect">
                          <a:avLst/>
                        </a:prstGeom>
                        <a:solidFill>
                          <a:srgbClr val="C5DFB4"/>
                        </a:solidFill>
                      </wps:spPr>
                      <wps:txbx>
                        <w:txbxContent>
                          <w:p>
                            <w:pPr>
                              <w:spacing w:line="276" w:lineRule="auto" w:before="0"/>
                              <w:ind w:left="28" w:right="0" w:firstLine="0"/>
                              <w:jc w:val="left"/>
                              <w:rPr>
                                <w:b/>
                                <w:color w:val="000000"/>
                                <w:sz w:val="20"/>
                              </w:rPr>
                            </w:pPr>
                            <w:r>
                              <w:rPr>
                                <w:b/>
                                <w:color w:val="000000"/>
                                <w:sz w:val="20"/>
                              </w:rPr>
                              <w:t>Capacitating young citizen leaders and hand holding support to them in taking up community level initiatives:</w:t>
                            </w:r>
                          </w:p>
                        </w:txbxContent>
                      </wps:txbx>
                      <wps:bodyPr wrap="square" lIns="0" tIns="0" rIns="0" bIns="0" rtlCol="0">
                        <a:noAutofit/>
                      </wps:bodyPr>
                    </wps:wsp>
                  </a:graphicData>
                </a:graphic>
              </wp:anchor>
            </w:drawing>
          </mc:Choice>
          <mc:Fallback>
            <w:pict>
              <v:shape style="position:absolute;margin-left:70.582703pt;margin-top:11.494532pt;width:453.6pt;height:36.450pt;mso-position-horizontal-relative:page;mso-position-vertical-relative:paragraph;z-index:-15728128;mso-wrap-distance-left:0;mso-wrap-distance-right:0" type="#_x0000_t202" id="docshape2" filled="true" fillcolor="#c5dfb4" stroked="false">
                <v:textbox inset="0,0,0,0">
                  <w:txbxContent>
                    <w:p>
                      <w:pPr>
                        <w:spacing w:line="276" w:lineRule="auto" w:before="0"/>
                        <w:ind w:left="28" w:right="0" w:firstLine="0"/>
                        <w:jc w:val="left"/>
                        <w:rPr>
                          <w:b/>
                          <w:color w:val="000000"/>
                          <w:sz w:val="20"/>
                        </w:rPr>
                      </w:pPr>
                      <w:r>
                        <w:rPr>
                          <w:b/>
                          <w:color w:val="000000"/>
                          <w:sz w:val="20"/>
                        </w:rPr>
                        <w:t>Capacitating young citizen leaders and hand holding support to them in taking up community level initiatives:</w:t>
                      </w:r>
                    </w:p>
                  </w:txbxContent>
                </v:textbox>
                <v:fill type="solid"/>
                <w10:wrap type="topAndBottom"/>
              </v:shape>
            </w:pict>
          </mc:Fallback>
        </mc:AlternateContent>
      </w:r>
    </w:p>
    <w:p>
      <w:pPr>
        <w:pStyle w:val="BodyText"/>
        <w:ind w:left="732" w:right="899"/>
        <w:jc w:val="both"/>
      </w:pPr>
      <w:r>
        <w:rPr/>
        <w:t>We persist in our commitment to engage and provide support to the young citizen leaders who have been affiliated with us for past several years. These emerging leaders are now independently spearheading community-based initiatives, actively participating in districts and state-level</w:t>
      </w:r>
      <w:r>
        <w:rPr>
          <w:spacing w:val="40"/>
        </w:rPr>
        <w:t> </w:t>
      </w:r>
      <w:r>
        <w:rPr/>
        <w:t>endeavours led by various movements and organizations. They advocate for the rights, entitlements, and justice of marginalized communities, with some of them establishing organized groups, running centers, and conducting community-level activities.</w:t>
      </w:r>
    </w:p>
    <w:p>
      <w:pPr>
        <w:pStyle w:val="BodyText"/>
        <w:spacing w:before="230"/>
        <w:ind w:left="732" w:right="901"/>
        <w:jc w:val="both"/>
      </w:pPr>
      <w:r>
        <w:rPr/>
        <w:t>Throughout this period, we facilitated and organized various programs and evens that involved these dynamic young citizen leaders.</w:t>
      </w:r>
    </w:p>
    <w:p>
      <w:pPr>
        <w:pStyle w:val="BodyText"/>
        <w:spacing w:before="230"/>
        <w:ind w:left="732"/>
        <w:jc w:val="both"/>
      </w:pPr>
      <w:r>
        <w:rPr/>
        <w:t>Following</w:t>
      </w:r>
      <w:r>
        <w:rPr>
          <w:spacing w:val="-7"/>
        </w:rPr>
        <w:t> </w:t>
      </w:r>
      <w:r>
        <w:rPr/>
        <w:t>programmes/events</w:t>
      </w:r>
      <w:r>
        <w:rPr>
          <w:spacing w:val="-4"/>
        </w:rPr>
        <w:t> </w:t>
      </w:r>
      <w:r>
        <w:rPr/>
        <w:t>were</w:t>
      </w:r>
      <w:r>
        <w:rPr>
          <w:spacing w:val="-5"/>
        </w:rPr>
        <w:t> </w:t>
      </w:r>
      <w:r>
        <w:rPr/>
        <w:t>organized</w:t>
      </w:r>
      <w:r>
        <w:rPr>
          <w:spacing w:val="-4"/>
        </w:rPr>
        <w:t> </w:t>
      </w:r>
      <w:r>
        <w:rPr/>
        <w:t>during</w:t>
      </w:r>
      <w:r>
        <w:rPr>
          <w:spacing w:val="-5"/>
        </w:rPr>
        <w:t> </w:t>
      </w:r>
      <w:r>
        <w:rPr/>
        <w:t>this</w:t>
      </w:r>
      <w:r>
        <w:rPr>
          <w:spacing w:val="-4"/>
        </w:rPr>
        <w:t> </w:t>
      </w:r>
      <w:r>
        <w:rPr/>
        <w:t>period</w:t>
      </w:r>
      <w:r>
        <w:rPr>
          <w:spacing w:val="-5"/>
        </w:rPr>
        <w:t> </w:t>
      </w:r>
      <w:r>
        <w:rPr/>
        <w:t>involving</w:t>
      </w:r>
      <w:r>
        <w:rPr>
          <w:spacing w:val="-4"/>
        </w:rPr>
        <w:t> </w:t>
      </w:r>
      <w:r>
        <w:rPr/>
        <w:t>the</w:t>
      </w:r>
      <w:r>
        <w:rPr>
          <w:spacing w:val="-5"/>
        </w:rPr>
        <w:t> </w:t>
      </w:r>
      <w:r>
        <w:rPr/>
        <w:t>young</w:t>
      </w:r>
      <w:r>
        <w:rPr>
          <w:spacing w:val="-4"/>
        </w:rPr>
        <w:t> </w:t>
      </w:r>
      <w:r>
        <w:rPr/>
        <w:t>citizen</w:t>
      </w:r>
      <w:r>
        <w:rPr>
          <w:spacing w:val="-4"/>
        </w:rPr>
        <w:t> </w:t>
      </w:r>
      <w:r>
        <w:rPr>
          <w:spacing w:val="-2"/>
        </w:rPr>
        <w:t>leaders.</w:t>
      </w:r>
    </w:p>
    <w:tbl>
      <w:tblPr>
        <w:tblW w:w="0" w:type="auto"/>
        <w:jc w:val="left"/>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8"/>
        <w:gridCol w:w="4252"/>
        <w:gridCol w:w="1985"/>
        <w:gridCol w:w="1791"/>
      </w:tblGrid>
      <w:tr>
        <w:trPr>
          <w:trHeight w:val="528" w:hRule="atLeast"/>
        </w:trPr>
        <w:tc>
          <w:tcPr>
            <w:tcW w:w="628" w:type="dxa"/>
          </w:tcPr>
          <w:p>
            <w:pPr>
              <w:pStyle w:val="TableParagraph"/>
              <w:spacing w:before="0"/>
              <w:rPr>
                <w:b/>
                <w:sz w:val="20"/>
              </w:rPr>
            </w:pPr>
            <w:r>
              <w:rPr>
                <w:b/>
                <w:spacing w:val="-5"/>
                <w:sz w:val="20"/>
              </w:rPr>
              <w:t>Sr.</w:t>
            </w:r>
          </w:p>
          <w:p>
            <w:pPr>
              <w:pStyle w:val="TableParagraph"/>
              <w:spacing w:before="34"/>
              <w:rPr>
                <w:b/>
                <w:sz w:val="20"/>
              </w:rPr>
            </w:pPr>
            <w:r>
              <w:rPr>
                <w:b/>
                <w:spacing w:val="-5"/>
                <w:sz w:val="20"/>
              </w:rPr>
              <w:t>No.</w:t>
            </w:r>
          </w:p>
        </w:tc>
        <w:tc>
          <w:tcPr>
            <w:tcW w:w="4252" w:type="dxa"/>
          </w:tcPr>
          <w:p>
            <w:pPr>
              <w:pStyle w:val="TableParagraph"/>
              <w:spacing w:before="0"/>
              <w:rPr>
                <w:b/>
                <w:sz w:val="20"/>
              </w:rPr>
            </w:pPr>
            <w:r>
              <w:rPr>
                <w:b/>
                <w:sz w:val="20"/>
              </w:rPr>
              <w:t>Event </w:t>
            </w:r>
            <w:r>
              <w:rPr>
                <w:b/>
                <w:spacing w:val="-2"/>
                <w:sz w:val="20"/>
              </w:rPr>
              <w:t>Programme</w:t>
            </w:r>
          </w:p>
        </w:tc>
        <w:tc>
          <w:tcPr>
            <w:tcW w:w="1985" w:type="dxa"/>
          </w:tcPr>
          <w:p>
            <w:pPr>
              <w:pStyle w:val="TableParagraph"/>
              <w:spacing w:before="0"/>
              <w:rPr>
                <w:b/>
                <w:sz w:val="20"/>
              </w:rPr>
            </w:pPr>
            <w:r>
              <w:rPr>
                <w:b/>
                <w:spacing w:val="-2"/>
                <w:sz w:val="20"/>
              </w:rPr>
              <w:t>Place</w:t>
            </w:r>
          </w:p>
        </w:tc>
        <w:tc>
          <w:tcPr>
            <w:tcW w:w="1791" w:type="dxa"/>
          </w:tcPr>
          <w:p>
            <w:pPr>
              <w:pStyle w:val="TableParagraph"/>
              <w:spacing w:before="0"/>
              <w:ind w:left="289"/>
              <w:rPr>
                <w:b/>
                <w:sz w:val="20"/>
              </w:rPr>
            </w:pPr>
            <w:r>
              <w:rPr>
                <w:b/>
                <w:sz w:val="20"/>
              </w:rPr>
              <w:t>No</w:t>
            </w:r>
            <w:r>
              <w:rPr>
                <w:b/>
                <w:spacing w:val="-1"/>
                <w:sz w:val="20"/>
              </w:rPr>
              <w:t> </w:t>
            </w:r>
            <w:r>
              <w:rPr>
                <w:b/>
                <w:sz w:val="20"/>
              </w:rPr>
              <w:t>of </w:t>
            </w:r>
            <w:r>
              <w:rPr>
                <w:b/>
                <w:spacing w:val="-2"/>
                <w:sz w:val="20"/>
              </w:rPr>
              <w:t>people</w:t>
            </w:r>
          </w:p>
          <w:p>
            <w:pPr>
              <w:pStyle w:val="TableParagraph"/>
              <w:spacing w:before="34"/>
              <w:ind w:left="323"/>
              <w:rPr>
                <w:b/>
                <w:sz w:val="20"/>
              </w:rPr>
            </w:pPr>
            <w:r>
              <w:rPr>
                <w:b/>
                <w:spacing w:val="-2"/>
                <w:sz w:val="20"/>
              </w:rPr>
              <w:t>Participated</w:t>
            </w:r>
          </w:p>
        </w:tc>
      </w:tr>
      <w:tr>
        <w:trPr>
          <w:trHeight w:val="459" w:hRule="atLeast"/>
        </w:trPr>
        <w:tc>
          <w:tcPr>
            <w:tcW w:w="628" w:type="dxa"/>
          </w:tcPr>
          <w:p>
            <w:pPr>
              <w:pStyle w:val="TableParagraph"/>
              <w:spacing w:before="0"/>
              <w:rPr>
                <w:sz w:val="20"/>
              </w:rPr>
            </w:pPr>
            <w:r>
              <w:rPr>
                <w:spacing w:val="-10"/>
                <w:sz w:val="20"/>
              </w:rPr>
              <w:t>1</w:t>
            </w:r>
          </w:p>
        </w:tc>
        <w:tc>
          <w:tcPr>
            <w:tcW w:w="4252" w:type="dxa"/>
          </w:tcPr>
          <w:p>
            <w:pPr>
              <w:pStyle w:val="TableParagraph"/>
              <w:spacing w:line="230" w:lineRule="atLeast" w:before="0"/>
              <w:rPr>
                <w:sz w:val="20"/>
              </w:rPr>
            </w:pPr>
            <w:r>
              <w:rPr>
                <w:sz w:val="20"/>
              </w:rPr>
              <w:t>Ambedkar</w:t>
            </w:r>
            <w:r>
              <w:rPr>
                <w:spacing w:val="40"/>
                <w:sz w:val="20"/>
              </w:rPr>
              <w:t> </w:t>
            </w:r>
            <w:r>
              <w:rPr>
                <w:sz w:val="20"/>
              </w:rPr>
              <w:t>Jayanti</w:t>
            </w:r>
            <w:r>
              <w:rPr>
                <w:spacing w:val="40"/>
                <w:sz w:val="20"/>
              </w:rPr>
              <w:t> </w:t>
            </w:r>
            <w:r>
              <w:rPr>
                <w:sz w:val="20"/>
              </w:rPr>
              <w:t>was</w:t>
            </w:r>
            <w:r>
              <w:rPr>
                <w:spacing w:val="40"/>
                <w:sz w:val="20"/>
              </w:rPr>
              <w:t> </w:t>
            </w:r>
            <w:r>
              <w:rPr>
                <w:sz w:val="20"/>
              </w:rPr>
              <w:t>jointly</w:t>
            </w:r>
            <w:r>
              <w:rPr>
                <w:spacing w:val="40"/>
                <w:sz w:val="20"/>
              </w:rPr>
              <w:t> </w:t>
            </w:r>
            <w:r>
              <w:rPr>
                <w:sz w:val="20"/>
              </w:rPr>
              <w:t>organized</w:t>
            </w:r>
            <w:r>
              <w:rPr>
                <w:spacing w:val="40"/>
                <w:sz w:val="20"/>
              </w:rPr>
              <w:t> </w:t>
            </w:r>
            <w:r>
              <w:rPr>
                <w:sz w:val="20"/>
              </w:rPr>
              <w:t>by Dalits and Muslim youths at Manjipura.</w:t>
            </w:r>
          </w:p>
        </w:tc>
        <w:tc>
          <w:tcPr>
            <w:tcW w:w="1985" w:type="dxa"/>
          </w:tcPr>
          <w:p>
            <w:pPr>
              <w:pStyle w:val="TableParagraph"/>
              <w:spacing w:before="0"/>
              <w:rPr>
                <w:sz w:val="20"/>
              </w:rPr>
            </w:pPr>
            <w:r>
              <w:rPr>
                <w:spacing w:val="-2"/>
                <w:sz w:val="20"/>
              </w:rPr>
              <w:t>Manjipura</w:t>
            </w:r>
          </w:p>
        </w:tc>
        <w:tc>
          <w:tcPr>
            <w:tcW w:w="1791" w:type="dxa"/>
          </w:tcPr>
          <w:p>
            <w:pPr>
              <w:pStyle w:val="TableParagraph"/>
              <w:spacing w:before="0"/>
              <w:ind w:left="9"/>
              <w:jc w:val="center"/>
              <w:rPr>
                <w:sz w:val="20"/>
              </w:rPr>
            </w:pPr>
            <w:r>
              <w:rPr>
                <w:spacing w:val="-5"/>
                <w:sz w:val="20"/>
              </w:rPr>
              <w:t>35</w:t>
            </w:r>
          </w:p>
        </w:tc>
      </w:tr>
      <w:tr>
        <w:trPr>
          <w:trHeight w:val="689" w:hRule="atLeast"/>
        </w:trPr>
        <w:tc>
          <w:tcPr>
            <w:tcW w:w="628" w:type="dxa"/>
          </w:tcPr>
          <w:p>
            <w:pPr>
              <w:pStyle w:val="TableParagraph"/>
              <w:spacing w:before="0"/>
              <w:rPr>
                <w:sz w:val="20"/>
              </w:rPr>
            </w:pPr>
            <w:r>
              <w:rPr>
                <w:spacing w:val="-10"/>
                <w:sz w:val="20"/>
              </w:rPr>
              <w:t>2</w:t>
            </w:r>
          </w:p>
        </w:tc>
        <w:tc>
          <w:tcPr>
            <w:tcW w:w="4252" w:type="dxa"/>
          </w:tcPr>
          <w:p>
            <w:pPr>
              <w:pStyle w:val="TableParagraph"/>
              <w:spacing w:line="230" w:lineRule="atLeast" w:before="0"/>
              <w:ind w:right="96"/>
              <w:jc w:val="both"/>
              <w:rPr>
                <w:sz w:val="20"/>
              </w:rPr>
            </w:pPr>
            <w:r>
              <w:rPr>
                <w:sz w:val="20"/>
              </w:rPr>
              <w:t>Pre-Monsoon work was initiated, including</w:t>
            </w:r>
            <w:r>
              <w:rPr>
                <w:spacing w:val="40"/>
                <w:sz w:val="20"/>
              </w:rPr>
              <w:t> </w:t>
            </w:r>
            <w:r>
              <w:rPr>
                <w:sz w:val="20"/>
              </w:rPr>
              <w:t>the</w:t>
            </w:r>
            <w:r>
              <w:rPr>
                <w:spacing w:val="-3"/>
                <w:sz w:val="20"/>
              </w:rPr>
              <w:t> </w:t>
            </w:r>
            <w:r>
              <w:rPr>
                <w:sz w:val="20"/>
              </w:rPr>
              <w:t>cleaning</w:t>
            </w:r>
            <w:r>
              <w:rPr>
                <w:spacing w:val="-3"/>
                <w:sz w:val="20"/>
              </w:rPr>
              <w:t> </w:t>
            </w:r>
            <w:r>
              <w:rPr>
                <w:sz w:val="20"/>
              </w:rPr>
              <w:t>of</w:t>
            </w:r>
            <w:r>
              <w:rPr>
                <w:spacing w:val="-3"/>
                <w:sz w:val="20"/>
              </w:rPr>
              <w:t> </w:t>
            </w:r>
            <w:r>
              <w:rPr>
                <w:sz w:val="20"/>
              </w:rPr>
              <w:t>drainage</w:t>
            </w:r>
            <w:r>
              <w:rPr>
                <w:spacing w:val="-3"/>
                <w:sz w:val="20"/>
              </w:rPr>
              <w:t> </w:t>
            </w:r>
            <w:r>
              <w:rPr>
                <w:sz w:val="20"/>
              </w:rPr>
              <w:t>systems</w:t>
            </w:r>
            <w:r>
              <w:rPr>
                <w:spacing w:val="-3"/>
                <w:sz w:val="20"/>
              </w:rPr>
              <w:t> </w:t>
            </w:r>
            <w:r>
              <w:rPr>
                <w:sz w:val="20"/>
              </w:rPr>
              <w:t>in</w:t>
            </w:r>
            <w:r>
              <w:rPr>
                <w:spacing w:val="-3"/>
                <w:sz w:val="20"/>
              </w:rPr>
              <w:t> </w:t>
            </w:r>
            <w:r>
              <w:rPr>
                <w:sz w:val="20"/>
              </w:rPr>
              <w:t>Aklachan and Dhunadhara to prevent water logging</w:t>
            </w:r>
          </w:p>
        </w:tc>
        <w:tc>
          <w:tcPr>
            <w:tcW w:w="1985" w:type="dxa"/>
          </w:tcPr>
          <w:p>
            <w:pPr>
              <w:pStyle w:val="TableParagraph"/>
              <w:tabs>
                <w:tab w:pos="1543" w:val="left" w:leader="none"/>
              </w:tabs>
              <w:spacing w:line="276" w:lineRule="auto" w:before="0"/>
              <w:ind w:right="96"/>
              <w:rPr>
                <w:sz w:val="20"/>
              </w:rPr>
            </w:pPr>
            <w:r>
              <w:rPr>
                <w:spacing w:val="-2"/>
                <w:sz w:val="20"/>
              </w:rPr>
              <w:t>Aklachan</w:t>
            </w:r>
            <w:r>
              <w:rPr>
                <w:sz w:val="20"/>
              </w:rPr>
              <w:tab/>
            </w:r>
            <w:r>
              <w:rPr>
                <w:spacing w:val="-4"/>
                <w:sz w:val="20"/>
              </w:rPr>
              <w:t>and </w:t>
            </w:r>
            <w:r>
              <w:rPr>
                <w:spacing w:val="-2"/>
                <w:sz w:val="20"/>
              </w:rPr>
              <w:t>Dhunadhara</w:t>
            </w:r>
          </w:p>
        </w:tc>
        <w:tc>
          <w:tcPr>
            <w:tcW w:w="1791" w:type="dxa"/>
          </w:tcPr>
          <w:p>
            <w:pPr>
              <w:pStyle w:val="TableParagraph"/>
              <w:spacing w:before="0"/>
              <w:ind w:left="9"/>
              <w:jc w:val="center"/>
              <w:rPr>
                <w:sz w:val="20"/>
              </w:rPr>
            </w:pPr>
            <w:r>
              <w:rPr>
                <w:spacing w:val="-5"/>
                <w:sz w:val="20"/>
              </w:rPr>
              <w:t>10</w:t>
            </w:r>
          </w:p>
        </w:tc>
      </w:tr>
      <w:tr>
        <w:trPr>
          <w:trHeight w:val="793" w:hRule="atLeast"/>
        </w:trPr>
        <w:tc>
          <w:tcPr>
            <w:tcW w:w="628" w:type="dxa"/>
          </w:tcPr>
          <w:p>
            <w:pPr>
              <w:pStyle w:val="TableParagraph"/>
              <w:spacing w:before="0"/>
              <w:rPr>
                <w:sz w:val="20"/>
              </w:rPr>
            </w:pPr>
            <w:r>
              <w:rPr>
                <w:spacing w:val="-10"/>
                <w:sz w:val="20"/>
              </w:rPr>
              <w:t>3</w:t>
            </w:r>
          </w:p>
        </w:tc>
        <w:tc>
          <w:tcPr>
            <w:tcW w:w="4252" w:type="dxa"/>
          </w:tcPr>
          <w:p>
            <w:pPr>
              <w:pStyle w:val="TableParagraph"/>
              <w:spacing w:line="276" w:lineRule="auto" w:before="0"/>
              <w:rPr>
                <w:sz w:val="20"/>
              </w:rPr>
            </w:pPr>
            <w:r>
              <w:rPr>
                <w:sz w:val="20"/>
              </w:rPr>
              <w:t>A</w:t>
            </w:r>
            <w:r>
              <w:rPr>
                <w:spacing w:val="-4"/>
                <w:sz w:val="20"/>
              </w:rPr>
              <w:t> </w:t>
            </w:r>
            <w:r>
              <w:rPr>
                <w:sz w:val="20"/>
              </w:rPr>
              <w:t>Shared</w:t>
            </w:r>
            <w:r>
              <w:rPr>
                <w:spacing w:val="-4"/>
                <w:sz w:val="20"/>
              </w:rPr>
              <w:t> </w:t>
            </w:r>
            <w:r>
              <w:rPr>
                <w:sz w:val="20"/>
              </w:rPr>
              <w:t>heritage</w:t>
            </w:r>
            <w:r>
              <w:rPr>
                <w:spacing w:val="-4"/>
                <w:sz w:val="20"/>
              </w:rPr>
              <w:t> </w:t>
            </w:r>
            <w:r>
              <w:rPr>
                <w:sz w:val="20"/>
              </w:rPr>
              <w:t>walk</w:t>
            </w:r>
            <w:r>
              <w:rPr>
                <w:spacing w:val="-4"/>
                <w:sz w:val="20"/>
              </w:rPr>
              <w:t> </w:t>
            </w:r>
            <w:r>
              <w:rPr>
                <w:sz w:val="20"/>
              </w:rPr>
              <w:t>took</w:t>
            </w:r>
            <w:r>
              <w:rPr>
                <w:spacing w:val="-4"/>
                <w:sz w:val="20"/>
              </w:rPr>
              <w:t> </w:t>
            </w:r>
            <w:r>
              <w:rPr>
                <w:sz w:val="20"/>
              </w:rPr>
              <w:t>place</w:t>
            </w:r>
            <w:r>
              <w:rPr>
                <w:spacing w:val="-4"/>
                <w:sz w:val="20"/>
              </w:rPr>
              <w:t> </w:t>
            </w:r>
            <w:r>
              <w:rPr>
                <w:sz w:val="20"/>
              </w:rPr>
              <w:t>with</w:t>
            </w:r>
            <w:r>
              <w:rPr>
                <w:spacing w:val="-4"/>
                <w:sz w:val="20"/>
              </w:rPr>
              <w:t> </w:t>
            </w:r>
            <w:r>
              <w:rPr>
                <w:sz w:val="20"/>
              </w:rPr>
              <w:t>Hindu and</w:t>
            </w:r>
            <w:r>
              <w:rPr>
                <w:spacing w:val="57"/>
                <w:sz w:val="20"/>
              </w:rPr>
              <w:t> </w:t>
            </w:r>
            <w:r>
              <w:rPr>
                <w:sz w:val="20"/>
              </w:rPr>
              <w:t>Muslim</w:t>
            </w:r>
            <w:r>
              <w:rPr>
                <w:spacing w:val="57"/>
                <w:sz w:val="20"/>
              </w:rPr>
              <w:t> </w:t>
            </w:r>
            <w:r>
              <w:rPr>
                <w:sz w:val="20"/>
              </w:rPr>
              <w:t>youths</w:t>
            </w:r>
            <w:r>
              <w:rPr>
                <w:spacing w:val="57"/>
                <w:sz w:val="20"/>
              </w:rPr>
              <w:t> </w:t>
            </w:r>
            <w:r>
              <w:rPr>
                <w:sz w:val="20"/>
              </w:rPr>
              <w:t>in</w:t>
            </w:r>
            <w:r>
              <w:rPr>
                <w:spacing w:val="57"/>
                <w:sz w:val="20"/>
              </w:rPr>
              <w:t> </w:t>
            </w:r>
            <w:r>
              <w:rPr>
                <w:sz w:val="20"/>
              </w:rPr>
              <w:t>Ahmedabad</w:t>
            </w:r>
            <w:r>
              <w:rPr>
                <w:spacing w:val="57"/>
                <w:sz w:val="20"/>
              </w:rPr>
              <w:t> </w:t>
            </w:r>
            <w:r>
              <w:rPr>
                <w:sz w:val="20"/>
              </w:rPr>
              <w:t>on</w:t>
            </w:r>
            <w:r>
              <w:rPr>
                <w:spacing w:val="57"/>
                <w:sz w:val="20"/>
              </w:rPr>
              <w:t> </w:t>
            </w:r>
            <w:r>
              <w:rPr>
                <w:spacing w:val="-4"/>
                <w:sz w:val="20"/>
              </w:rPr>
              <w:t>18</w:t>
            </w:r>
            <w:r>
              <w:rPr>
                <w:spacing w:val="-4"/>
                <w:sz w:val="20"/>
                <w:vertAlign w:val="superscript"/>
              </w:rPr>
              <w:t>th</w:t>
            </w:r>
          </w:p>
          <w:p>
            <w:pPr>
              <w:pStyle w:val="TableParagraph"/>
              <w:spacing w:before="0"/>
              <w:rPr>
                <w:sz w:val="20"/>
              </w:rPr>
            </w:pPr>
            <w:r>
              <w:rPr>
                <w:sz w:val="20"/>
              </w:rPr>
              <w:t>October </w:t>
            </w:r>
            <w:r>
              <w:rPr>
                <w:spacing w:val="-2"/>
                <w:sz w:val="20"/>
              </w:rPr>
              <w:t>2023.</w:t>
            </w:r>
          </w:p>
        </w:tc>
        <w:tc>
          <w:tcPr>
            <w:tcW w:w="1985" w:type="dxa"/>
          </w:tcPr>
          <w:p>
            <w:pPr>
              <w:pStyle w:val="TableParagraph"/>
              <w:spacing w:before="0"/>
              <w:rPr>
                <w:sz w:val="20"/>
              </w:rPr>
            </w:pPr>
            <w:r>
              <w:rPr>
                <w:spacing w:val="-2"/>
                <w:sz w:val="20"/>
              </w:rPr>
              <w:t>Ahmedabad</w:t>
            </w:r>
          </w:p>
        </w:tc>
        <w:tc>
          <w:tcPr>
            <w:tcW w:w="1791" w:type="dxa"/>
          </w:tcPr>
          <w:p>
            <w:pPr>
              <w:pStyle w:val="TableParagraph"/>
              <w:spacing w:before="0"/>
              <w:ind w:left="9"/>
              <w:jc w:val="center"/>
              <w:rPr>
                <w:sz w:val="20"/>
              </w:rPr>
            </w:pPr>
            <w:r>
              <w:rPr>
                <w:spacing w:val="-5"/>
                <w:sz w:val="20"/>
              </w:rPr>
              <w:t>15</w:t>
            </w:r>
          </w:p>
        </w:tc>
      </w:tr>
      <w:tr>
        <w:trPr>
          <w:trHeight w:val="264" w:hRule="atLeast"/>
        </w:trPr>
        <w:tc>
          <w:tcPr>
            <w:tcW w:w="628" w:type="dxa"/>
          </w:tcPr>
          <w:p>
            <w:pPr>
              <w:pStyle w:val="TableParagraph"/>
              <w:spacing w:before="0"/>
              <w:rPr>
                <w:sz w:val="20"/>
              </w:rPr>
            </w:pPr>
            <w:r>
              <w:rPr>
                <w:spacing w:val="-10"/>
                <w:sz w:val="20"/>
              </w:rPr>
              <w:t>5</w:t>
            </w:r>
          </w:p>
        </w:tc>
        <w:tc>
          <w:tcPr>
            <w:tcW w:w="4252" w:type="dxa"/>
          </w:tcPr>
          <w:p>
            <w:pPr>
              <w:pStyle w:val="TableParagraph"/>
              <w:spacing w:before="0"/>
              <w:rPr>
                <w:sz w:val="20"/>
              </w:rPr>
            </w:pPr>
            <w:r>
              <w:rPr>
                <w:sz w:val="20"/>
              </w:rPr>
              <w:t>An</w:t>
            </w:r>
            <w:r>
              <w:rPr>
                <w:spacing w:val="42"/>
                <w:sz w:val="20"/>
              </w:rPr>
              <w:t> </w:t>
            </w:r>
            <w:r>
              <w:rPr>
                <w:sz w:val="20"/>
              </w:rPr>
              <w:t>evening</w:t>
            </w:r>
            <w:r>
              <w:rPr>
                <w:spacing w:val="44"/>
                <w:sz w:val="20"/>
              </w:rPr>
              <w:t> </w:t>
            </w:r>
            <w:r>
              <w:rPr>
                <w:sz w:val="20"/>
              </w:rPr>
              <w:t>of</w:t>
            </w:r>
            <w:r>
              <w:rPr>
                <w:spacing w:val="45"/>
                <w:sz w:val="20"/>
              </w:rPr>
              <w:t> </w:t>
            </w:r>
            <w:r>
              <w:rPr>
                <w:sz w:val="20"/>
              </w:rPr>
              <w:t>poetry</w:t>
            </w:r>
            <w:r>
              <w:rPr>
                <w:spacing w:val="44"/>
                <w:sz w:val="20"/>
              </w:rPr>
              <w:t> </w:t>
            </w:r>
            <w:r>
              <w:rPr>
                <w:sz w:val="20"/>
              </w:rPr>
              <w:t>was</w:t>
            </w:r>
            <w:r>
              <w:rPr>
                <w:spacing w:val="44"/>
                <w:sz w:val="20"/>
              </w:rPr>
              <w:t> </w:t>
            </w:r>
            <w:r>
              <w:rPr>
                <w:sz w:val="20"/>
              </w:rPr>
              <w:t>organized</w:t>
            </w:r>
            <w:r>
              <w:rPr>
                <w:spacing w:val="45"/>
                <w:sz w:val="20"/>
              </w:rPr>
              <w:t> </w:t>
            </w:r>
            <w:r>
              <w:rPr>
                <w:spacing w:val="-2"/>
                <w:sz w:val="20"/>
              </w:rPr>
              <w:t>under</w:t>
            </w:r>
          </w:p>
        </w:tc>
        <w:tc>
          <w:tcPr>
            <w:tcW w:w="1985" w:type="dxa"/>
          </w:tcPr>
          <w:p>
            <w:pPr>
              <w:pStyle w:val="TableParagraph"/>
              <w:spacing w:before="0"/>
              <w:rPr>
                <w:sz w:val="20"/>
              </w:rPr>
            </w:pPr>
            <w:r>
              <w:rPr>
                <w:spacing w:val="-2"/>
                <w:sz w:val="20"/>
              </w:rPr>
              <w:t>Ahmedabad</w:t>
            </w:r>
          </w:p>
        </w:tc>
        <w:tc>
          <w:tcPr>
            <w:tcW w:w="1791" w:type="dxa"/>
          </w:tcPr>
          <w:p>
            <w:pPr>
              <w:pStyle w:val="TableParagraph"/>
              <w:spacing w:before="0"/>
              <w:ind w:left="9"/>
              <w:jc w:val="center"/>
              <w:rPr>
                <w:sz w:val="20"/>
              </w:rPr>
            </w:pPr>
            <w:r>
              <w:rPr>
                <w:spacing w:val="-5"/>
                <w:sz w:val="20"/>
              </w:rPr>
              <w:t>32</w:t>
            </w:r>
          </w:p>
        </w:tc>
      </w:tr>
    </w:tbl>
    <w:p>
      <w:pPr>
        <w:pStyle w:val="TableParagraph"/>
        <w:spacing w:after="0"/>
        <w:jc w:val="center"/>
        <w:rPr>
          <w:sz w:val="20"/>
        </w:rPr>
        <w:sectPr>
          <w:type w:val="continuous"/>
          <w:pgSz w:w="11920" w:h="16840"/>
          <w:pgMar w:top="1440" w:bottom="280" w:left="708" w:right="566"/>
        </w:sectPr>
      </w:pPr>
    </w:p>
    <w:p>
      <w:pPr>
        <w:pStyle w:val="BodyText"/>
        <w:spacing w:before="2"/>
        <w:rPr>
          <w:sz w:val="2"/>
        </w:rPr>
      </w:pPr>
    </w:p>
    <w:tbl>
      <w:tblPr>
        <w:tblW w:w="0" w:type="auto"/>
        <w:jc w:val="left"/>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8"/>
        <w:gridCol w:w="4252"/>
        <w:gridCol w:w="1985"/>
        <w:gridCol w:w="1791"/>
      </w:tblGrid>
      <w:tr>
        <w:trPr>
          <w:trHeight w:val="459" w:hRule="atLeast"/>
        </w:trPr>
        <w:tc>
          <w:tcPr>
            <w:tcW w:w="628" w:type="dxa"/>
          </w:tcPr>
          <w:p>
            <w:pPr>
              <w:pStyle w:val="TableParagraph"/>
              <w:spacing w:before="0"/>
              <w:ind w:left="0"/>
              <w:rPr>
                <w:rFonts w:ascii="Times New Roman"/>
                <w:sz w:val="20"/>
              </w:rPr>
            </w:pPr>
          </w:p>
        </w:tc>
        <w:tc>
          <w:tcPr>
            <w:tcW w:w="4252" w:type="dxa"/>
          </w:tcPr>
          <w:p>
            <w:pPr>
              <w:pStyle w:val="TableParagraph"/>
              <w:spacing w:line="230" w:lineRule="atLeast" w:before="0"/>
              <w:rPr>
                <w:sz w:val="20"/>
              </w:rPr>
            </w:pPr>
            <w:r>
              <w:rPr>
                <w:sz w:val="20"/>
              </w:rPr>
              <w:t>the</w:t>
            </w:r>
            <w:r>
              <w:rPr>
                <w:spacing w:val="80"/>
                <w:sz w:val="20"/>
              </w:rPr>
              <w:t> </w:t>
            </w:r>
            <w:r>
              <w:rPr>
                <w:sz w:val="20"/>
              </w:rPr>
              <w:t>aegis</w:t>
            </w:r>
            <w:r>
              <w:rPr>
                <w:spacing w:val="80"/>
                <w:sz w:val="20"/>
              </w:rPr>
              <w:t> </w:t>
            </w:r>
            <w:r>
              <w:rPr>
                <w:sz w:val="20"/>
              </w:rPr>
              <w:t>of</w:t>
            </w:r>
            <w:r>
              <w:rPr>
                <w:spacing w:val="80"/>
                <w:sz w:val="20"/>
              </w:rPr>
              <w:t> </w:t>
            </w:r>
            <w:r>
              <w:rPr>
                <w:sz w:val="20"/>
              </w:rPr>
              <w:t>‘WeThe</w:t>
            </w:r>
            <w:r>
              <w:rPr>
                <w:spacing w:val="80"/>
                <w:sz w:val="20"/>
              </w:rPr>
              <w:t> </w:t>
            </w:r>
            <w:r>
              <w:rPr>
                <w:sz w:val="20"/>
              </w:rPr>
              <w:t>Kalakaar’,</w:t>
            </w:r>
            <w:r>
              <w:rPr>
                <w:spacing w:val="80"/>
                <w:sz w:val="20"/>
              </w:rPr>
              <w:t> </w:t>
            </w:r>
            <w:r>
              <w:rPr>
                <w:sz w:val="20"/>
              </w:rPr>
              <w:t>at</w:t>
            </w:r>
            <w:r>
              <w:rPr>
                <w:spacing w:val="80"/>
                <w:sz w:val="20"/>
              </w:rPr>
              <w:t> </w:t>
            </w:r>
            <w:r>
              <w:rPr>
                <w:sz w:val="20"/>
              </w:rPr>
              <w:t>Art’o Terrace,</w:t>
            </w:r>
            <w:r>
              <w:rPr>
                <w:spacing w:val="40"/>
                <w:sz w:val="20"/>
              </w:rPr>
              <w:t> </w:t>
            </w:r>
            <w:r>
              <w:rPr>
                <w:sz w:val="20"/>
              </w:rPr>
              <w:t>Ahmedabad</w:t>
            </w:r>
            <w:r>
              <w:rPr>
                <w:spacing w:val="40"/>
                <w:sz w:val="20"/>
              </w:rPr>
              <w:t> </w:t>
            </w:r>
            <w:r>
              <w:rPr>
                <w:sz w:val="20"/>
              </w:rPr>
              <w:t>on June 11, 2023</w:t>
            </w:r>
          </w:p>
        </w:tc>
        <w:tc>
          <w:tcPr>
            <w:tcW w:w="1985" w:type="dxa"/>
          </w:tcPr>
          <w:p>
            <w:pPr>
              <w:pStyle w:val="TableParagraph"/>
              <w:spacing w:before="0"/>
              <w:ind w:left="0"/>
              <w:rPr>
                <w:rFonts w:ascii="Times New Roman"/>
                <w:sz w:val="20"/>
              </w:rPr>
            </w:pPr>
          </w:p>
        </w:tc>
        <w:tc>
          <w:tcPr>
            <w:tcW w:w="1791" w:type="dxa"/>
          </w:tcPr>
          <w:p>
            <w:pPr>
              <w:pStyle w:val="TableParagraph"/>
              <w:spacing w:before="0"/>
              <w:ind w:left="0"/>
              <w:rPr>
                <w:rFonts w:ascii="Times New Roman"/>
                <w:sz w:val="20"/>
              </w:rPr>
            </w:pPr>
          </w:p>
        </w:tc>
      </w:tr>
      <w:tr>
        <w:trPr>
          <w:trHeight w:val="459" w:hRule="atLeast"/>
        </w:trPr>
        <w:tc>
          <w:tcPr>
            <w:tcW w:w="628" w:type="dxa"/>
          </w:tcPr>
          <w:p>
            <w:pPr>
              <w:pStyle w:val="TableParagraph"/>
              <w:rPr>
                <w:sz w:val="20"/>
              </w:rPr>
            </w:pPr>
            <w:r>
              <w:rPr>
                <w:spacing w:val="-10"/>
                <w:sz w:val="20"/>
              </w:rPr>
              <w:t>6</w:t>
            </w:r>
          </w:p>
        </w:tc>
        <w:tc>
          <w:tcPr>
            <w:tcW w:w="4252" w:type="dxa"/>
          </w:tcPr>
          <w:p>
            <w:pPr>
              <w:pStyle w:val="TableParagraph"/>
              <w:spacing w:line="230" w:lineRule="atLeast" w:before="0"/>
              <w:rPr>
                <w:sz w:val="20"/>
              </w:rPr>
            </w:pPr>
            <w:r>
              <w:rPr>
                <w:sz w:val="20"/>
              </w:rPr>
              <w:t>Career guidance program were organized at Thasra and Himmatnagar.</w:t>
            </w:r>
          </w:p>
        </w:tc>
        <w:tc>
          <w:tcPr>
            <w:tcW w:w="1985" w:type="dxa"/>
          </w:tcPr>
          <w:p>
            <w:pPr>
              <w:pStyle w:val="TableParagraph"/>
              <w:tabs>
                <w:tab w:pos="1543" w:val="left" w:leader="none"/>
              </w:tabs>
              <w:spacing w:line="230" w:lineRule="atLeast" w:before="0"/>
              <w:ind w:right="96"/>
              <w:rPr>
                <w:sz w:val="20"/>
              </w:rPr>
            </w:pPr>
            <w:r>
              <w:rPr>
                <w:spacing w:val="-2"/>
                <w:sz w:val="20"/>
              </w:rPr>
              <w:t>Thasra</w:t>
            </w:r>
            <w:r>
              <w:rPr>
                <w:sz w:val="20"/>
              </w:rPr>
              <w:tab/>
            </w:r>
            <w:r>
              <w:rPr>
                <w:spacing w:val="-4"/>
                <w:sz w:val="20"/>
              </w:rPr>
              <w:t>and </w:t>
            </w:r>
            <w:r>
              <w:rPr>
                <w:spacing w:val="-2"/>
                <w:sz w:val="20"/>
              </w:rPr>
              <w:t>Himmatnagar</w:t>
            </w:r>
          </w:p>
        </w:tc>
        <w:tc>
          <w:tcPr>
            <w:tcW w:w="1791" w:type="dxa"/>
          </w:tcPr>
          <w:p>
            <w:pPr>
              <w:pStyle w:val="TableParagraph"/>
              <w:ind w:left="9"/>
              <w:jc w:val="center"/>
              <w:rPr>
                <w:sz w:val="20"/>
              </w:rPr>
            </w:pPr>
            <w:r>
              <w:rPr>
                <w:spacing w:val="-5"/>
                <w:sz w:val="20"/>
              </w:rPr>
              <w:t>52</w:t>
            </w:r>
          </w:p>
        </w:tc>
      </w:tr>
      <w:tr>
        <w:trPr>
          <w:trHeight w:val="1057" w:hRule="atLeast"/>
        </w:trPr>
        <w:tc>
          <w:tcPr>
            <w:tcW w:w="628" w:type="dxa"/>
          </w:tcPr>
          <w:p>
            <w:pPr>
              <w:pStyle w:val="TableParagraph"/>
              <w:rPr>
                <w:sz w:val="20"/>
              </w:rPr>
            </w:pPr>
            <w:r>
              <w:rPr>
                <w:spacing w:val="-10"/>
                <w:sz w:val="20"/>
              </w:rPr>
              <w:t>7</w:t>
            </w:r>
          </w:p>
        </w:tc>
        <w:tc>
          <w:tcPr>
            <w:tcW w:w="4252" w:type="dxa"/>
          </w:tcPr>
          <w:p>
            <w:pPr>
              <w:pStyle w:val="TableParagraph"/>
              <w:tabs>
                <w:tab w:pos="3137" w:val="left" w:leader="none"/>
              </w:tabs>
              <w:spacing w:line="276" w:lineRule="auto"/>
              <w:ind w:right="96"/>
              <w:jc w:val="both"/>
              <w:rPr>
                <w:sz w:val="20"/>
              </w:rPr>
            </w:pPr>
            <w:r>
              <w:rPr>
                <w:sz w:val="20"/>
              </w:rPr>
              <w:t>Another poetry evening, organized by ‘WeTheKalakaar’,</w:t>
            </w:r>
            <w:r>
              <w:rPr>
                <w:spacing w:val="80"/>
                <w:sz w:val="20"/>
              </w:rPr>
              <w:t>  </w:t>
            </w:r>
            <w:r>
              <w:rPr>
                <w:sz w:val="20"/>
              </w:rPr>
              <w:t>took</w:t>
              <w:tab/>
              <w:t>place at Conflictorium</w:t>
            </w:r>
            <w:r>
              <w:rPr>
                <w:spacing w:val="54"/>
                <w:sz w:val="20"/>
              </w:rPr>
              <w:t> </w:t>
            </w:r>
            <w:r>
              <w:rPr>
                <w:sz w:val="20"/>
              </w:rPr>
              <w:t>in</w:t>
            </w:r>
            <w:r>
              <w:rPr>
                <w:spacing w:val="54"/>
                <w:sz w:val="20"/>
              </w:rPr>
              <w:t> </w:t>
            </w:r>
            <w:r>
              <w:rPr>
                <w:sz w:val="20"/>
              </w:rPr>
              <w:t>Ahmedabad</w:t>
            </w:r>
            <w:r>
              <w:rPr>
                <w:spacing w:val="54"/>
                <w:sz w:val="20"/>
              </w:rPr>
              <w:t> </w:t>
            </w:r>
            <w:r>
              <w:rPr>
                <w:sz w:val="20"/>
              </w:rPr>
              <w:t>on</w:t>
            </w:r>
            <w:r>
              <w:rPr>
                <w:spacing w:val="54"/>
                <w:sz w:val="20"/>
              </w:rPr>
              <w:t>   </w:t>
            </w:r>
            <w:r>
              <w:rPr>
                <w:sz w:val="20"/>
              </w:rPr>
              <w:t>July</w:t>
            </w:r>
            <w:r>
              <w:rPr>
                <w:spacing w:val="55"/>
                <w:sz w:val="20"/>
              </w:rPr>
              <w:t> </w:t>
            </w:r>
            <w:r>
              <w:rPr>
                <w:spacing w:val="-4"/>
                <w:sz w:val="20"/>
              </w:rPr>
              <w:t>8</w:t>
            </w:r>
            <w:r>
              <w:rPr>
                <w:spacing w:val="-4"/>
                <w:sz w:val="20"/>
                <w:vertAlign w:val="superscript"/>
              </w:rPr>
              <w:t>th</w:t>
            </w:r>
            <w:r>
              <w:rPr>
                <w:spacing w:val="-4"/>
                <w:sz w:val="20"/>
                <w:vertAlign w:val="baseline"/>
              </w:rPr>
              <w:t>,</w:t>
            </w:r>
          </w:p>
          <w:p>
            <w:pPr>
              <w:pStyle w:val="TableParagraph"/>
              <w:spacing w:before="0"/>
              <w:rPr>
                <w:sz w:val="20"/>
              </w:rPr>
            </w:pPr>
            <w:r>
              <w:rPr>
                <w:spacing w:val="-4"/>
                <w:sz w:val="20"/>
              </w:rPr>
              <w:t>2023</w:t>
            </w:r>
          </w:p>
        </w:tc>
        <w:tc>
          <w:tcPr>
            <w:tcW w:w="1985" w:type="dxa"/>
          </w:tcPr>
          <w:p>
            <w:pPr>
              <w:pStyle w:val="TableParagraph"/>
              <w:rPr>
                <w:sz w:val="20"/>
              </w:rPr>
            </w:pPr>
            <w:r>
              <w:rPr>
                <w:spacing w:val="-2"/>
                <w:sz w:val="20"/>
              </w:rPr>
              <w:t>Ahmedabad</w:t>
            </w:r>
          </w:p>
        </w:tc>
        <w:tc>
          <w:tcPr>
            <w:tcW w:w="1791" w:type="dxa"/>
          </w:tcPr>
          <w:p>
            <w:pPr>
              <w:pStyle w:val="TableParagraph"/>
              <w:ind w:left="9"/>
              <w:jc w:val="center"/>
              <w:rPr>
                <w:sz w:val="20"/>
              </w:rPr>
            </w:pPr>
            <w:r>
              <w:rPr>
                <w:spacing w:val="-5"/>
                <w:sz w:val="20"/>
              </w:rPr>
              <w:t>25</w:t>
            </w:r>
          </w:p>
        </w:tc>
      </w:tr>
      <w:tr>
        <w:trPr>
          <w:trHeight w:val="793" w:hRule="atLeast"/>
        </w:trPr>
        <w:tc>
          <w:tcPr>
            <w:tcW w:w="628" w:type="dxa"/>
          </w:tcPr>
          <w:p>
            <w:pPr>
              <w:pStyle w:val="TableParagraph"/>
              <w:rPr>
                <w:sz w:val="20"/>
              </w:rPr>
            </w:pPr>
            <w:r>
              <w:rPr>
                <w:spacing w:val="-10"/>
                <w:sz w:val="20"/>
              </w:rPr>
              <w:t>8</w:t>
            </w:r>
          </w:p>
        </w:tc>
        <w:tc>
          <w:tcPr>
            <w:tcW w:w="4252" w:type="dxa"/>
          </w:tcPr>
          <w:p>
            <w:pPr>
              <w:pStyle w:val="TableParagraph"/>
              <w:spacing w:line="276" w:lineRule="auto"/>
              <w:rPr>
                <w:sz w:val="20"/>
              </w:rPr>
            </w:pPr>
            <w:r>
              <w:rPr>
                <w:sz w:val="20"/>
              </w:rPr>
              <w:t>A medical checkup camp and distribution of free medicines were conducted.</w:t>
            </w:r>
          </w:p>
        </w:tc>
        <w:tc>
          <w:tcPr>
            <w:tcW w:w="1985" w:type="dxa"/>
          </w:tcPr>
          <w:p>
            <w:pPr>
              <w:pStyle w:val="TableParagraph"/>
              <w:tabs>
                <w:tab w:pos="1743" w:val="left" w:leader="none"/>
              </w:tabs>
              <w:rPr>
                <w:sz w:val="20"/>
              </w:rPr>
            </w:pPr>
            <w:r>
              <w:rPr>
                <w:spacing w:val="-2"/>
                <w:sz w:val="20"/>
              </w:rPr>
              <w:t>Umreth</w:t>
            </w:r>
            <w:r>
              <w:rPr>
                <w:sz w:val="20"/>
              </w:rPr>
              <w:tab/>
            </w:r>
            <w:r>
              <w:rPr>
                <w:spacing w:val="-10"/>
                <w:sz w:val="20"/>
              </w:rPr>
              <w:t>&amp;</w:t>
            </w:r>
          </w:p>
          <w:p>
            <w:pPr>
              <w:pStyle w:val="TableParagraph"/>
              <w:spacing w:line="260" w:lineRule="atLeast" w:before="4"/>
              <w:ind w:right="96"/>
              <w:rPr>
                <w:sz w:val="20"/>
              </w:rPr>
            </w:pPr>
            <w:r>
              <w:rPr>
                <w:spacing w:val="-2"/>
                <w:sz w:val="20"/>
              </w:rPr>
              <w:t>Ghoghambha villages</w:t>
            </w:r>
          </w:p>
        </w:tc>
        <w:tc>
          <w:tcPr>
            <w:tcW w:w="1791" w:type="dxa"/>
          </w:tcPr>
          <w:p>
            <w:pPr>
              <w:pStyle w:val="TableParagraph"/>
              <w:ind w:left="9"/>
              <w:jc w:val="center"/>
              <w:rPr>
                <w:sz w:val="20"/>
              </w:rPr>
            </w:pPr>
            <w:r>
              <w:rPr>
                <w:spacing w:val="-5"/>
                <w:sz w:val="20"/>
              </w:rPr>
              <w:t>350</w:t>
            </w:r>
          </w:p>
        </w:tc>
      </w:tr>
      <w:tr>
        <w:trPr>
          <w:trHeight w:val="528" w:hRule="atLeast"/>
        </w:trPr>
        <w:tc>
          <w:tcPr>
            <w:tcW w:w="628" w:type="dxa"/>
          </w:tcPr>
          <w:p>
            <w:pPr>
              <w:pStyle w:val="TableParagraph"/>
              <w:rPr>
                <w:sz w:val="20"/>
              </w:rPr>
            </w:pPr>
            <w:r>
              <w:rPr>
                <w:spacing w:val="-10"/>
                <w:sz w:val="20"/>
              </w:rPr>
              <w:t>9</w:t>
            </w:r>
          </w:p>
        </w:tc>
        <w:tc>
          <w:tcPr>
            <w:tcW w:w="4252" w:type="dxa"/>
          </w:tcPr>
          <w:p>
            <w:pPr>
              <w:pStyle w:val="TableParagraph"/>
              <w:rPr>
                <w:sz w:val="20"/>
              </w:rPr>
            </w:pPr>
            <w:r>
              <w:rPr>
                <w:sz w:val="20"/>
              </w:rPr>
              <w:t>A</w:t>
            </w:r>
            <w:r>
              <w:rPr>
                <w:spacing w:val="11"/>
                <w:sz w:val="20"/>
              </w:rPr>
              <w:t> </w:t>
            </w:r>
            <w:r>
              <w:rPr>
                <w:sz w:val="20"/>
              </w:rPr>
              <w:t>blood</w:t>
            </w:r>
            <w:r>
              <w:rPr>
                <w:spacing w:val="13"/>
                <w:sz w:val="20"/>
              </w:rPr>
              <w:t> </w:t>
            </w:r>
            <w:r>
              <w:rPr>
                <w:sz w:val="20"/>
              </w:rPr>
              <w:t>Donation</w:t>
            </w:r>
            <w:r>
              <w:rPr>
                <w:spacing w:val="14"/>
                <w:sz w:val="20"/>
              </w:rPr>
              <w:t> </w:t>
            </w:r>
            <w:r>
              <w:rPr>
                <w:sz w:val="20"/>
              </w:rPr>
              <w:t>camp</w:t>
            </w:r>
            <w:r>
              <w:rPr>
                <w:spacing w:val="13"/>
                <w:sz w:val="20"/>
              </w:rPr>
              <w:t> </w:t>
            </w:r>
            <w:r>
              <w:rPr>
                <w:sz w:val="20"/>
              </w:rPr>
              <w:t>with</w:t>
            </w:r>
            <w:r>
              <w:rPr>
                <w:spacing w:val="14"/>
                <w:sz w:val="20"/>
              </w:rPr>
              <w:t> </w:t>
            </w:r>
            <w:r>
              <w:rPr>
                <w:sz w:val="20"/>
              </w:rPr>
              <w:t>the</w:t>
            </w:r>
            <w:r>
              <w:rPr>
                <w:spacing w:val="13"/>
                <w:sz w:val="20"/>
              </w:rPr>
              <w:t> </w:t>
            </w:r>
            <w:r>
              <w:rPr>
                <w:sz w:val="20"/>
              </w:rPr>
              <w:t>message</w:t>
            </w:r>
            <w:r>
              <w:rPr>
                <w:spacing w:val="14"/>
                <w:sz w:val="20"/>
              </w:rPr>
              <w:t> </w:t>
            </w:r>
            <w:r>
              <w:rPr>
                <w:spacing w:val="-5"/>
                <w:sz w:val="20"/>
              </w:rPr>
              <w:t>of</w:t>
            </w:r>
          </w:p>
          <w:p>
            <w:pPr>
              <w:pStyle w:val="TableParagraph"/>
              <w:spacing w:before="34"/>
              <w:rPr>
                <w:sz w:val="20"/>
              </w:rPr>
            </w:pPr>
            <w:r>
              <w:rPr>
                <w:sz w:val="20"/>
              </w:rPr>
              <w:t>unity was </w:t>
            </w:r>
            <w:r>
              <w:rPr>
                <w:spacing w:val="-2"/>
                <w:sz w:val="20"/>
              </w:rPr>
              <w:t>organized.</w:t>
            </w:r>
          </w:p>
        </w:tc>
        <w:tc>
          <w:tcPr>
            <w:tcW w:w="1985" w:type="dxa"/>
          </w:tcPr>
          <w:p>
            <w:pPr>
              <w:pStyle w:val="TableParagraph"/>
              <w:tabs>
                <w:tab w:pos="1743" w:val="left" w:leader="none"/>
              </w:tabs>
              <w:rPr>
                <w:sz w:val="20"/>
              </w:rPr>
            </w:pPr>
            <w:r>
              <w:rPr>
                <w:spacing w:val="-2"/>
                <w:sz w:val="20"/>
              </w:rPr>
              <w:t>Himmatnagar</w:t>
            </w:r>
            <w:r>
              <w:rPr>
                <w:sz w:val="20"/>
              </w:rPr>
              <w:tab/>
            </w:r>
            <w:r>
              <w:rPr>
                <w:spacing w:val="-10"/>
                <w:sz w:val="20"/>
              </w:rPr>
              <w:t>&amp;</w:t>
            </w:r>
          </w:p>
          <w:p>
            <w:pPr>
              <w:pStyle w:val="TableParagraph"/>
              <w:spacing w:before="34"/>
              <w:rPr>
                <w:sz w:val="20"/>
              </w:rPr>
            </w:pPr>
            <w:r>
              <w:rPr>
                <w:spacing w:val="-2"/>
                <w:sz w:val="20"/>
              </w:rPr>
              <w:t>Panchmahal</w:t>
            </w:r>
          </w:p>
        </w:tc>
        <w:tc>
          <w:tcPr>
            <w:tcW w:w="1791" w:type="dxa"/>
          </w:tcPr>
          <w:p>
            <w:pPr>
              <w:pStyle w:val="TableParagraph"/>
              <w:ind w:left="9"/>
              <w:jc w:val="center"/>
              <w:rPr>
                <w:sz w:val="20"/>
              </w:rPr>
            </w:pPr>
            <w:r>
              <w:rPr>
                <w:spacing w:val="-5"/>
                <w:sz w:val="20"/>
              </w:rPr>
              <w:t>230</w:t>
            </w:r>
          </w:p>
        </w:tc>
      </w:tr>
      <w:tr>
        <w:trPr>
          <w:trHeight w:val="528" w:hRule="atLeast"/>
        </w:trPr>
        <w:tc>
          <w:tcPr>
            <w:tcW w:w="628" w:type="dxa"/>
          </w:tcPr>
          <w:p>
            <w:pPr>
              <w:pStyle w:val="TableParagraph"/>
              <w:rPr>
                <w:sz w:val="20"/>
              </w:rPr>
            </w:pPr>
            <w:r>
              <w:rPr>
                <w:spacing w:val="-5"/>
                <w:sz w:val="20"/>
              </w:rPr>
              <w:t>11</w:t>
            </w:r>
          </w:p>
        </w:tc>
        <w:tc>
          <w:tcPr>
            <w:tcW w:w="4252" w:type="dxa"/>
          </w:tcPr>
          <w:p>
            <w:pPr>
              <w:pStyle w:val="TableParagraph"/>
              <w:tabs>
                <w:tab w:pos="446" w:val="left" w:leader="none"/>
                <w:tab w:pos="1295" w:val="left" w:leader="none"/>
                <w:tab w:pos="2299" w:val="left" w:leader="none"/>
                <w:tab w:pos="3004" w:val="left" w:leader="none"/>
                <w:tab w:pos="3786" w:val="left" w:leader="none"/>
              </w:tabs>
              <w:rPr>
                <w:sz w:val="20"/>
              </w:rPr>
            </w:pPr>
            <w:r>
              <w:rPr>
                <w:spacing w:val="-10"/>
                <w:sz w:val="20"/>
              </w:rPr>
              <w:t>A</w:t>
            </w:r>
            <w:r>
              <w:rPr>
                <w:sz w:val="20"/>
              </w:rPr>
              <w:tab/>
            </w:r>
            <w:r>
              <w:rPr>
                <w:spacing w:val="-2"/>
                <w:sz w:val="20"/>
              </w:rPr>
              <w:t>cultural</w:t>
            </w:r>
            <w:r>
              <w:rPr>
                <w:sz w:val="20"/>
              </w:rPr>
              <w:tab/>
            </w:r>
            <w:r>
              <w:rPr>
                <w:spacing w:val="-2"/>
                <w:sz w:val="20"/>
              </w:rPr>
              <w:t>program,</w:t>
            </w:r>
            <w:r>
              <w:rPr>
                <w:sz w:val="20"/>
              </w:rPr>
              <w:tab/>
            </w:r>
            <w:r>
              <w:rPr>
                <w:spacing w:val="-2"/>
                <w:sz w:val="20"/>
              </w:rPr>
              <w:t>‘Yuva</w:t>
            </w:r>
            <w:r>
              <w:rPr>
                <w:sz w:val="20"/>
              </w:rPr>
              <w:tab/>
            </w:r>
            <w:r>
              <w:rPr>
                <w:spacing w:val="-2"/>
                <w:sz w:val="20"/>
              </w:rPr>
              <w:t>vichar’</w:t>
            </w:r>
            <w:r>
              <w:rPr>
                <w:sz w:val="20"/>
              </w:rPr>
              <w:tab/>
            </w:r>
            <w:r>
              <w:rPr>
                <w:spacing w:val="-5"/>
                <w:sz w:val="20"/>
              </w:rPr>
              <w:t>was</w:t>
            </w:r>
          </w:p>
          <w:p>
            <w:pPr>
              <w:pStyle w:val="TableParagraph"/>
              <w:spacing w:before="34"/>
              <w:rPr>
                <w:sz w:val="20"/>
              </w:rPr>
            </w:pPr>
            <w:r>
              <w:rPr>
                <w:spacing w:val="-2"/>
                <w:sz w:val="20"/>
              </w:rPr>
              <w:t>organized.</w:t>
            </w:r>
          </w:p>
        </w:tc>
        <w:tc>
          <w:tcPr>
            <w:tcW w:w="1985" w:type="dxa"/>
          </w:tcPr>
          <w:p>
            <w:pPr>
              <w:pStyle w:val="TableParagraph"/>
              <w:rPr>
                <w:sz w:val="20"/>
              </w:rPr>
            </w:pPr>
            <w:r>
              <w:rPr>
                <w:spacing w:val="-2"/>
                <w:sz w:val="20"/>
              </w:rPr>
              <w:t>Himmatnagar</w:t>
            </w:r>
          </w:p>
        </w:tc>
        <w:tc>
          <w:tcPr>
            <w:tcW w:w="1791" w:type="dxa"/>
          </w:tcPr>
          <w:p>
            <w:pPr>
              <w:pStyle w:val="TableParagraph"/>
              <w:ind w:left="9"/>
              <w:jc w:val="center"/>
              <w:rPr>
                <w:sz w:val="20"/>
              </w:rPr>
            </w:pPr>
            <w:r>
              <w:rPr>
                <w:spacing w:val="-5"/>
                <w:sz w:val="20"/>
              </w:rPr>
              <w:t>31</w:t>
            </w:r>
          </w:p>
        </w:tc>
      </w:tr>
      <w:tr>
        <w:trPr>
          <w:trHeight w:val="793" w:hRule="atLeast"/>
        </w:trPr>
        <w:tc>
          <w:tcPr>
            <w:tcW w:w="628" w:type="dxa"/>
          </w:tcPr>
          <w:p>
            <w:pPr>
              <w:pStyle w:val="TableParagraph"/>
              <w:rPr>
                <w:sz w:val="20"/>
              </w:rPr>
            </w:pPr>
            <w:r>
              <w:rPr>
                <w:spacing w:val="-5"/>
                <w:sz w:val="20"/>
              </w:rPr>
              <w:t>12</w:t>
            </w:r>
          </w:p>
        </w:tc>
        <w:tc>
          <w:tcPr>
            <w:tcW w:w="4252" w:type="dxa"/>
          </w:tcPr>
          <w:p>
            <w:pPr>
              <w:pStyle w:val="TableParagraph"/>
              <w:spacing w:line="276" w:lineRule="auto"/>
              <w:rPr>
                <w:sz w:val="20"/>
              </w:rPr>
            </w:pPr>
            <w:r>
              <w:rPr>
                <w:sz w:val="20"/>
              </w:rPr>
              <w:t>Two</w:t>
            </w:r>
            <w:r>
              <w:rPr>
                <w:spacing w:val="80"/>
                <w:sz w:val="20"/>
              </w:rPr>
              <w:t> </w:t>
            </w:r>
            <w:r>
              <w:rPr>
                <w:sz w:val="20"/>
              </w:rPr>
              <w:t>awareness</w:t>
            </w:r>
            <w:r>
              <w:rPr>
                <w:spacing w:val="80"/>
                <w:sz w:val="20"/>
              </w:rPr>
              <w:t> </w:t>
            </w:r>
            <w:r>
              <w:rPr>
                <w:sz w:val="20"/>
              </w:rPr>
              <w:t>meetings</w:t>
            </w:r>
            <w:r>
              <w:rPr>
                <w:spacing w:val="80"/>
                <w:sz w:val="20"/>
              </w:rPr>
              <w:t> </w:t>
            </w:r>
            <w:r>
              <w:rPr>
                <w:sz w:val="20"/>
              </w:rPr>
              <w:t>on</w:t>
            </w:r>
            <w:r>
              <w:rPr>
                <w:spacing w:val="80"/>
                <w:sz w:val="20"/>
              </w:rPr>
              <w:t> </w:t>
            </w:r>
            <w:r>
              <w:rPr>
                <w:sz w:val="20"/>
              </w:rPr>
              <w:t>education</w:t>
            </w:r>
            <w:r>
              <w:rPr>
                <w:spacing w:val="40"/>
                <w:sz w:val="20"/>
              </w:rPr>
              <w:t> </w:t>
            </w:r>
            <w:r>
              <w:rPr>
                <w:sz w:val="20"/>
              </w:rPr>
              <w:t>issues were held in Ghoghambha with YCLs.</w:t>
            </w:r>
          </w:p>
        </w:tc>
        <w:tc>
          <w:tcPr>
            <w:tcW w:w="1985" w:type="dxa"/>
          </w:tcPr>
          <w:p>
            <w:pPr>
              <w:pStyle w:val="TableParagraph"/>
              <w:rPr>
                <w:sz w:val="20"/>
              </w:rPr>
            </w:pPr>
            <w:r>
              <w:rPr>
                <w:spacing w:val="-2"/>
                <w:sz w:val="20"/>
              </w:rPr>
              <w:t>Ghoghambha</w:t>
            </w:r>
          </w:p>
        </w:tc>
        <w:tc>
          <w:tcPr>
            <w:tcW w:w="1791" w:type="dxa"/>
          </w:tcPr>
          <w:p>
            <w:pPr>
              <w:pStyle w:val="TableParagraph"/>
              <w:ind w:left="9"/>
              <w:jc w:val="center"/>
              <w:rPr>
                <w:sz w:val="20"/>
              </w:rPr>
            </w:pPr>
            <w:r>
              <w:rPr>
                <w:spacing w:val="-5"/>
                <w:sz w:val="20"/>
              </w:rPr>
              <w:t>42</w:t>
            </w:r>
          </w:p>
        </w:tc>
      </w:tr>
      <w:tr>
        <w:trPr>
          <w:trHeight w:val="1057" w:hRule="atLeast"/>
        </w:trPr>
        <w:tc>
          <w:tcPr>
            <w:tcW w:w="628" w:type="dxa"/>
          </w:tcPr>
          <w:p>
            <w:pPr>
              <w:pStyle w:val="TableParagraph"/>
              <w:rPr>
                <w:sz w:val="20"/>
              </w:rPr>
            </w:pPr>
            <w:r>
              <w:rPr>
                <w:spacing w:val="-5"/>
                <w:sz w:val="20"/>
              </w:rPr>
              <w:t>13</w:t>
            </w:r>
          </w:p>
        </w:tc>
        <w:tc>
          <w:tcPr>
            <w:tcW w:w="4252" w:type="dxa"/>
          </w:tcPr>
          <w:p>
            <w:pPr>
              <w:pStyle w:val="TableParagraph"/>
              <w:spacing w:line="276" w:lineRule="auto"/>
              <w:ind w:right="98"/>
              <w:rPr>
                <w:sz w:val="20"/>
              </w:rPr>
            </w:pPr>
            <w:r>
              <w:rPr>
                <w:sz w:val="20"/>
              </w:rPr>
              <w:t>A</w:t>
            </w:r>
            <w:r>
              <w:rPr>
                <w:spacing w:val="-3"/>
                <w:sz w:val="20"/>
              </w:rPr>
              <w:t> </w:t>
            </w:r>
            <w:r>
              <w:rPr>
                <w:sz w:val="20"/>
              </w:rPr>
              <w:t>one-day</w:t>
            </w:r>
            <w:r>
              <w:rPr>
                <w:spacing w:val="-3"/>
                <w:sz w:val="20"/>
              </w:rPr>
              <w:t> </w:t>
            </w:r>
            <w:r>
              <w:rPr>
                <w:sz w:val="20"/>
              </w:rPr>
              <w:t>camp</w:t>
            </w:r>
            <w:r>
              <w:rPr>
                <w:spacing w:val="-3"/>
                <w:sz w:val="20"/>
              </w:rPr>
              <w:t> </w:t>
            </w:r>
            <w:r>
              <w:rPr>
                <w:sz w:val="20"/>
              </w:rPr>
              <w:t>for</w:t>
            </w:r>
            <w:r>
              <w:rPr>
                <w:spacing w:val="-3"/>
                <w:sz w:val="20"/>
              </w:rPr>
              <w:t> </w:t>
            </w:r>
            <w:r>
              <w:rPr>
                <w:sz w:val="20"/>
              </w:rPr>
              <w:t>'E</w:t>
            </w:r>
            <w:r>
              <w:rPr>
                <w:spacing w:val="-3"/>
                <w:sz w:val="20"/>
              </w:rPr>
              <w:t> </w:t>
            </w:r>
            <w:r>
              <w:rPr>
                <w:sz w:val="20"/>
              </w:rPr>
              <w:t>Nirman,'</w:t>
            </w:r>
            <w:r>
              <w:rPr>
                <w:spacing w:val="-3"/>
                <w:sz w:val="20"/>
              </w:rPr>
              <w:t> </w:t>
            </w:r>
            <w:r>
              <w:rPr>
                <w:sz w:val="20"/>
              </w:rPr>
              <w:t>Aadhar</w:t>
            </w:r>
            <w:r>
              <w:rPr>
                <w:spacing w:val="-3"/>
                <w:sz w:val="20"/>
              </w:rPr>
              <w:t> </w:t>
            </w:r>
            <w:r>
              <w:rPr>
                <w:sz w:val="20"/>
              </w:rPr>
              <w:t>Card, E-shram, and Ayushman was organized.</w:t>
            </w:r>
          </w:p>
        </w:tc>
        <w:tc>
          <w:tcPr>
            <w:tcW w:w="1985" w:type="dxa"/>
          </w:tcPr>
          <w:p>
            <w:pPr>
              <w:pStyle w:val="TableParagraph"/>
              <w:tabs>
                <w:tab w:pos="1542" w:val="left" w:leader="none"/>
              </w:tabs>
              <w:spacing w:line="276" w:lineRule="auto"/>
              <w:ind w:right="96"/>
              <w:rPr>
                <w:sz w:val="20"/>
              </w:rPr>
            </w:pPr>
            <w:r>
              <w:rPr>
                <w:spacing w:val="-2"/>
                <w:sz w:val="20"/>
              </w:rPr>
              <w:t>Mangadh, Himmatnagar, Vadinathpura</w:t>
            </w:r>
            <w:r>
              <w:rPr>
                <w:sz w:val="20"/>
              </w:rPr>
              <w:tab/>
            </w:r>
            <w:r>
              <w:rPr>
                <w:spacing w:val="-4"/>
                <w:sz w:val="20"/>
              </w:rPr>
              <w:t>and</w:t>
            </w:r>
          </w:p>
          <w:p>
            <w:pPr>
              <w:pStyle w:val="TableParagraph"/>
              <w:spacing w:before="0"/>
              <w:rPr>
                <w:sz w:val="20"/>
              </w:rPr>
            </w:pPr>
            <w:r>
              <w:rPr>
                <w:spacing w:val="-2"/>
                <w:sz w:val="20"/>
              </w:rPr>
              <w:t>Ghoghambha.</w:t>
            </w:r>
          </w:p>
        </w:tc>
        <w:tc>
          <w:tcPr>
            <w:tcW w:w="1791" w:type="dxa"/>
          </w:tcPr>
          <w:p>
            <w:pPr>
              <w:pStyle w:val="TableParagraph"/>
              <w:ind w:left="9"/>
              <w:jc w:val="center"/>
              <w:rPr>
                <w:sz w:val="20"/>
              </w:rPr>
            </w:pPr>
            <w:r>
              <w:rPr>
                <w:spacing w:val="-5"/>
                <w:sz w:val="20"/>
              </w:rPr>
              <w:t>489</w:t>
            </w:r>
          </w:p>
        </w:tc>
      </w:tr>
      <w:tr>
        <w:trPr>
          <w:trHeight w:val="793" w:hRule="atLeast"/>
        </w:trPr>
        <w:tc>
          <w:tcPr>
            <w:tcW w:w="628" w:type="dxa"/>
          </w:tcPr>
          <w:p>
            <w:pPr>
              <w:pStyle w:val="TableParagraph"/>
              <w:rPr>
                <w:sz w:val="20"/>
              </w:rPr>
            </w:pPr>
            <w:r>
              <w:rPr>
                <w:spacing w:val="-5"/>
                <w:sz w:val="20"/>
              </w:rPr>
              <w:t>14</w:t>
            </w:r>
          </w:p>
        </w:tc>
        <w:tc>
          <w:tcPr>
            <w:tcW w:w="4252" w:type="dxa"/>
          </w:tcPr>
          <w:p>
            <w:pPr>
              <w:pStyle w:val="TableParagraph"/>
              <w:rPr>
                <w:sz w:val="20"/>
              </w:rPr>
            </w:pPr>
            <w:r>
              <w:rPr>
                <w:sz w:val="20"/>
              </w:rPr>
              <w:t>A</w:t>
            </w:r>
            <w:r>
              <w:rPr>
                <w:spacing w:val="-4"/>
                <w:sz w:val="20"/>
              </w:rPr>
              <w:t> </w:t>
            </w:r>
            <w:r>
              <w:rPr>
                <w:sz w:val="20"/>
              </w:rPr>
              <w:t>cricket</w:t>
            </w:r>
            <w:r>
              <w:rPr>
                <w:spacing w:val="-3"/>
                <w:sz w:val="20"/>
              </w:rPr>
              <w:t> </w:t>
            </w:r>
            <w:r>
              <w:rPr>
                <w:sz w:val="20"/>
              </w:rPr>
              <w:t>tournament</w:t>
            </w:r>
            <w:r>
              <w:rPr>
                <w:spacing w:val="-4"/>
                <w:sz w:val="20"/>
              </w:rPr>
              <w:t> </w:t>
            </w:r>
            <w:r>
              <w:rPr>
                <w:sz w:val="20"/>
              </w:rPr>
              <w:t>for</w:t>
            </w:r>
            <w:r>
              <w:rPr>
                <w:spacing w:val="-3"/>
                <w:sz w:val="20"/>
              </w:rPr>
              <w:t> </w:t>
            </w:r>
            <w:r>
              <w:rPr>
                <w:sz w:val="20"/>
              </w:rPr>
              <w:t>peace</w:t>
            </w:r>
            <w:r>
              <w:rPr>
                <w:spacing w:val="-4"/>
                <w:sz w:val="20"/>
              </w:rPr>
              <w:t> </w:t>
            </w:r>
            <w:r>
              <w:rPr>
                <w:sz w:val="20"/>
              </w:rPr>
              <w:t>and</w:t>
            </w:r>
            <w:r>
              <w:rPr>
                <w:spacing w:val="-3"/>
                <w:sz w:val="20"/>
              </w:rPr>
              <w:t> </w:t>
            </w:r>
            <w:r>
              <w:rPr>
                <w:spacing w:val="-2"/>
                <w:sz w:val="20"/>
              </w:rPr>
              <w:t>friendship</w:t>
            </w:r>
          </w:p>
          <w:p>
            <w:pPr>
              <w:pStyle w:val="TableParagraph"/>
              <w:tabs>
                <w:tab w:pos="1139" w:val="left" w:leader="none"/>
                <w:tab w:pos="2092" w:val="left" w:leader="none"/>
                <w:tab w:pos="2833" w:val="left" w:leader="none"/>
                <w:tab w:pos="3509" w:val="left" w:leader="none"/>
              </w:tabs>
              <w:spacing w:line="260" w:lineRule="atLeast" w:before="4"/>
              <w:ind w:right="97"/>
              <w:rPr>
                <w:sz w:val="20"/>
              </w:rPr>
            </w:pPr>
            <w:r>
              <w:rPr>
                <w:spacing w:val="-2"/>
                <w:sz w:val="20"/>
              </w:rPr>
              <w:t>building</w:t>
            </w:r>
            <w:r>
              <w:rPr>
                <w:sz w:val="20"/>
              </w:rPr>
              <w:tab/>
            </w:r>
            <w:r>
              <w:rPr>
                <w:spacing w:val="-4"/>
                <w:sz w:val="20"/>
              </w:rPr>
              <w:t>among</w:t>
            </w:r>
            <w:r>
              <w:rPr>
                <w:sz w:val="20"/>
              </w:rPr>
              <w:tab/>
            </w:r>
            <w:r>
              <w:rPr>
                <w:spacing w:val="-2"/>
                <w:sz w:val="20"/>
              </w:rPr>
              <w:t>Dalit</w:t>
            </w:r>
            <w:r>
              <w:rPr>
                <w:sz w:val="20"/>
              </w:rPr>
              <w:tab/>
            </w:r>
            <w:r>
              <w:rPr>
                <w:spacing w:val="-4"/>
                <w:sz w:val="20"/>
              </w:rPr>
              <w:t>and</w:t>
            </w:r>
            <w:r>
              <w:rPr>
                <w:sz w:val="20"/>
              </w:rPr>
              <w:tab/>
            </w:r>
            <w:r>
              <w:rPr>
                <w:spacing w:val="-2"/>
                <w:sz w:val="20"/>
              </w:rPr>
              <w:t>Muslim </w:t>
            </w:r>
            <w:r>
              <w:rPr>
                <w:sz w:val="20"/>
              </w:rPr>
              <w:t>communities was organized.</w:t>
            </w:r>
          </w:p>
        </w:tc>
        <w:tc>
          <w:tcPr>
            <w:tcW w:w="1985" w:type="dxa"/>
          </w:tcPr>
          <w:p>
            <w:pPr>
              <w:pStyle w:val="TableParagraph"/>
              <w:spacing w:line="276" w:lineRule="auto"/>
              <w:ind w:right="112"/>
              <w:rPr>
                <w:sz w:val="20"/>
              </w:rPr>
            </w:pPr>
            <w:r>
              <w:rPr>
                <w:spacing w:val="-2"/>
                <w:sz w:val="20"/>
              </w:rPr>
              <w:t>Lalpur, Himmatnagar</w:t>
            </w:r>
          </w:p>
        </w:tc>
        <w:tc>
          <w:tcPr>
            <w:tcW w:w="1791" w:type="dxa"/>
          </w:tcPr>
          <w:p>
            <w:pPr>
              <w:pStyle w:val="TableParagraph"/>
              <w:ind w:left="9"/>
              <w:jc w:val="center"/>
              <w:rPr>
                <w:sz w:val="20"/>
              </w:rPr>
            </w:pPr>
            <w:r>
              <w:rPr>
                <w:spacing w:val="-5"/>
                <w:sz w:val="20"/>
              </w:rPr>
              <w:t>40</w:t>
            </w:r>
          </w:p>
        </w:tc>
      </w:tr>
      <w:tr>
        <w:trPr>
          <w:trHeight w:val="689" w:hRule="atLeast"/>
        </w:trPr>
        <w:tc>
          <w:tcPr>
            <w:tcW w:w="628" w:type="dxa"/>
          </w:tcPr>
          <w:p>
            <w:pPr>
              <w:pStyle w:val="TableParagraph"/>
              <w:rPr>
                <w:sz w:val="20"/>
              </w:rPr>
            </w:pPr>
            <w:r>
              <w:rPr>
                <w:spacing w:val="-5"/>
                <w:sz w:val="20"/>
              </w:rPr>
              <w:t>15</w:t>
            </w:r>
          </w:p>
        </w:tc>
        <w:tc>
          <w:tcPr>
            <w:tcW w:w="4252" w:type="dxa"/>
          </w:tcPr>
          <w:p>
            <w:pPr>
              <w:pStyle w:val="TableParagraph"/>
              <w:spacing w:line="230" w:lineRule="atLeast" w:before="0"/>
              <w:ind w:right="96"/>
              <w:jc w:val="both"/>
              <w:rPr>
                <w:sz w:val="20"/>
              </w:rPr>
            </w:pPr>
            <w:r>
              <w:rPr>
                <w:sz w:val="20"/>
              </w:rPr>
              <w:t>Dalit, Muslim and Christian youth jointly submitted applications for their basic amenities in their areas at sundalpur.</w:t>
            </w:r>
          </w:p>
        </w:tc>
        <w:tc>
          <w:tcPr>
            <w:tcW w:w="1985" w:type="dxa"/>
          </w:tcPr>
          <w:p>
            <w:pPr>
              <w:pStyle w:val="TableParagraph"/>
              <w:rPr>
                <w:sz w:val="20"/>
              </w:rPr>
            </w:pPr>
            <w:r>
              <w:rPr>
                <w:spacing w:val="-2"/>
                <w:sz w:val="20"/>
              </w:rPr>
              <w:t>Sundalpur</w:t>
            </w:r>
          </w:p>
        </w:tc>
        <w:tc>
          <w:tcPr>
            <w:tcW w:w="1791" w:type="dxa"/>
          </w:tcPr>
          <w:p>
            <w:pPr>
              <w:pStyle w:val="TableParagraph"/>
              <w:ind w:left="9"/>
              <w:jc w:val="center"/>
              <w:rPr>
                <w:sz w:val="20"/>
              </w:rPr>
            </w:pPr>
            <w:r>
              <w:rPr>
                <w:spacing w:val="-5"/>
                <w:sz w:val="20"/>
              </w:rPr>
              <w:t>12</w:t>
            </w:r>
          </w:p>
        </w:tc>
      </w:tr>
      <w:tr>
        <w:trPr>
          <w:trHeight w:val="459" w:hRule="atLeast"/>
        </w:trPr>
        <w:tc>
          <w:tcPr>
            <w:tcW w:w="628" w:type="dxa"/>
          </w:tcPr>
          <w:p>
            <w:pPr>
              <w:pStyle w:val="TableParagraph"/>
              <w:rPr>
                <w:sz w:val="20"/>
              </w:rPr>
            </w:pPr>
            <w:r>
              <w:rPr>
                <w:spacing w:val="-5"/>
                <w:sz w:val="20"/>
              </w:rPr>
              <w:t>16</w:t>
            </w:r>
          </w:p>
        </w:tc>
        <w:tc>
          <w:tcPr>
            <w:tcW w:w="4252" w:type="dxa"/>
          </w:tcPr>
          <w:p>
            <w:pPr>
              <w:pStyle w:val="TableParagraph"/>
              <w:rPr>
                <w:sz w:val="20"/>
              </w:rPr>
            </w:pPr>
            <w:r>
              <w:rPr>
                <w:sz w:val="20"/>
              </w:rPr>
              <w:t>Borewell</w:t>
            </w:r>
            <w:r>
              <w:rPr>
                <w:spacing w:val="-4"/>
                <w:sz w:val="20"/>
              </w:rPr>
              <w:t> </w:t>
            </w:r>
            <w:r>
              <w:rPr>
                <w:sz w:val="20"/>
              </w:rPr>
              <w:t>was</w:t>
            </w:r>
            <w:r>
              <w:rPr>
                <w:spacing w:val="-4"/>
                <w:sz w:val="20"/>
              </w:rPr>
              <w:t> </w:t>
            </w:r>
            <w:r>
              <w:rPr>
                <w:sz w:val="20"/>
              </w:rPr>
              <w:t>completed</w:t>
            </w:r>
            <w:r>
              <w:rPr>
                <w:spacing w:val="-4"/>
                <w:sz w:val="20"/>
              </w:rPr>
              <w:t> </w:t>
            </w:r>
            <w:r>
              <w:rPr>
                <w:sz w:val="20"/>
              </w:rPr>
              <w:t>in</w:t>
            </w:r>
            <w:r>
              <w:rPr>
                <w:spacing w:val="-4"/>
                <w:sz w:val="20"/>
              </w:rPr>
              <w:t> </w:t>
            </w:r>
            <w:r>
              <w:rPr>
                <w:spacing w:val="-2"/>
                <w:sz w:val="20"/>
              </w:rPr>
              <w:t>Thasra.</w:t>
            </w:r>
          </w:p>
        </w:tc>
        <w:tc>
          <w:tcPr>
            <w:tcW w:w="1985" w:type="dxa"/>
          </w:tcPr>
          <w:p>
            <w:pPr>
              <w:pStyle w:val="TableParagraph"/>
              <w:rPr>
                <w:sz w:val="20"/>
              </w:rPr>
            </w:pPr>
            <w:r>
              <w:rPr>
                <w:spacing w:val="-2"/>
                <w:sz w:val="20"/>
              </w:rPr>
              <w:t>Thasra</w:t>
            </w:r>
          </w:p>
        </w:tc>
        <w:tc>
          <w:tcPr>
            <w:tcW w:w="1791" w:type="dxa"/>
          </w:tcPr>
          <w:p>
            <w:pPr>
              <w:pStyle w:val="TableParagraph"/>
              <w:ind w:left="9"/>
              <w:jc w:val="center"/>
              <w:rPr>
                <w:sz w:val="20"/>
              </w:rPr>
            </w:pPr>
            <w:r>
              <w:rPr>
                <w:spacing w:val="-5"/>
                <w:sz w:val="20"/>
              </w:rPr>
              <w:t>08</w:t>
            </w:r>
          </w:p>
        </w:tc>
      </w:tr>
      <w:tr>
        <w:trPr>
          <w:trHeight w:val="689" w:hRule="atLeast"/>
        </w:trPr>
        <w:tc>
          <w:tcPr>
            <w:tcW w:w="628" w:type="dxa"/>
          </w:tcPr>
          <w:p>
            <w:pPr>
              <w:pStyle w:val="TableParagraph"/>
              <w:rPr>
                <w:sz w:val="20"/>
              </w:rPr>
            </w:pPr>
            <w:r>
              <w:rPr>
                <w:spacing w:val="-5"/>
                <w:sz w:val="20"/>
              </w:rPr>
              <w:t>17</w:t>
            </w:r>
          </w:p>
        </w:tc>
        <w:tc>
          <w:tcPr>
            <w:tcW w:w="4252" w:type="dxa"/>
          </w:tcPr>
          <w:p>
            <w:pPr>
              <w:pStyle w:val="TableParagraph"/>
              <w:rPr>
                <w:sz w:val="20"/>
              </w:rPr>
            </w:pPr>
            <w:r>
              <w:rPr>
                <w:sz w:val="20"/>
              </w:rPr>
              <w:t>Six</w:t>
            </w:r>
            <w:r>
              <w:rPr>
                <w:spacing w:val="-1"/>
                <w:sz w:val="20"/>
              </w:rPr>
              <w:t> </w:t>
            </w:r>
            <w:r>
              <w:rPr>
                <w:sz w:val="20"/>
              </w:rPr>
              <w:t>youths</w:t>
            </w:r>
            <w:r>
              <w:rPr>
                <w:spacing w:val="-1"/>
                <w:sz w:val="20"/>
              </w:rPr>
              <w:t> </w:t>
            </w:r>
            <w:r>
              <w:rPr>
                <w:sz w:val="20"/>
              </w:rPr>
              <w:t>secured</w:t>
            </w:r>
            <w:r>
              <w:rPr>
                <w:spacing w:val="-1"/>
                <w:sz w:val="20"/>
              </w:rPr>
              <w:t> </w:t>
            </w:r>
            <w:r>
              <w:rPr>
                <w:sz w:val="20"/>
              </w:rPr>
              <w:t>jobs</w:t>
            </w:r>
            <w:r>
              <w:rPr>
                <w:spacing w:val="-1"/>
                <w:sz w:val="20"/>
              </w:rPr>
              <w:t> </w:t>
            </w:r>
            <w:r>
              <w:rPr>
                <w:sz w:val="20"/>
              </w:rPr>
              <w:t>through</w:t>
            </w:r>
            <w:r>
              <w:rPr>
                <w:spacing w:val="-1"/>
                <w:sz w:val="20"/>
              </w:rPr>
              <w:t> </w:t>
            </w:r>
            <w:r>
              <w:rPr>
                <w:sz w:val="20"/>
              </w:rPr>
              <w:t>bharati</w:t>
            </w:r>
            <w:r>
              <w:rPr>
                <w:spacing w:val="-1"/>
                <w:sz w:val="20"/>
              </w:rPr>
              <w:t> </w:t>
            </w:r>
            <w:r>
              <w:rPr>
                <w:sz w:val="20"/>
              </w:rPr>
              <w:t>mela facilitated by YCLs.</w:t>
            </w:r>
          </w:p>
        </w:tc>
        <w:tc>
          <w:tcPr>
            <w:tcW w:w="1985" w:type="dxa"/>
          </w:tcPr>
          <w:p>
            <w:pPr>
              <w:pStyle w:val="TableParagraph"/>
              <w:rPr>
                <w:sz w:val="20"/>
              </w:rPr>
            </w:pPr>
            <w:r>
              <w:rPr>
                <w:spacing w:val="-2"/>
                <w:sz w:val="20"/>
              </w:rPr>
              <w:t>Himmatnagar</w:t>
            </w:r>
          </w:p>
        </w:tc>
        <w:tc>
          <w:tcPr>
            <w:tcW w:w="1791" w:type="dxa"/>
          </w:tcPr>
          <w:p>
            <w:pPr>
              <w:pStyle w:val="TableParagraph"/>
              <w:ind w:left="9"/>
              <w:jc w:val="center"/>
              <w:rPr>
                <w:sz w:val="20"/>
              </w:rPr>
            </w:pPr>
            <w:r>
              <w:rPr>
                <w:spacing w:val="-5"/>
                <w:sz w:val="20"/>
              </w:rPr>
              <w:t>06</w:t>
            </w:r>
          </w:p>
        </w:tc>
      </w:tr>
      <w:tr>
        <w:trPr>
          <w:trHeight w:val="459" w:hRule="atLeast"/>
        </w:trPr>
        <w:tc>
          <w:tcPr>
            <w:tcW w:w="628" w:type="dxa"/>
          </w:tcPr>
          <w:p>
            <w:pPr>
              <w:pStyle w:val="TableParagraph"/>
              <w:rPr>
                <w:sz w:val="20"/>
              </w:rPr>
            </w:pPr>
            <w:r>
              <w:rPr>
                <w:spacing w:val="-5"/>
                <w:sz w:val="20"/>
              </w:rPr>
              <w:t>18</w:t>
            </w:r>
          </w:p>
        </w:tc>
        <w:tc>
          <w:tcPr>
            <w:tcW w:w="4252" w:type="dxa"/>
          </w:tcPr>
          <w:p>
            <w:pPr>
              <w:pStyle w:val="TableParagraph"/>
              <w:spacing w:line="230" w:lineRule="atLeast" w:before="0"/>
              <w:rPr>
                <w:sz w:val="20"/>
              </w:rPr>
            </w:pPr>
            <w:r>
              <w:rPr>
                <w:sz w:val="20"/>
              </w:rPr>
              <w:t>A Mehndi competition with Dalit and Muslim girls were organized at Modasa.</w:t>
            </w:r>
          </w:p>
        </w:tc>
        <w:tc>
          <w:tcPr>
            <w:tcW w:w="1985" w:type="dxa"/>
          </w:tcPr>
          <w:p>
            <w:pPr>
              <w:pStyle w:val="TableParagraph"/>
              <w:rPr>
                <w:sz w:val="20"/>
              </w:rPr>
            </w:pPr>
            <w:r>
              <w:rPr>
                <w:spacing w:val="-2"/>
                <w:sz w:val="20"/>
              </w:rPr>
              <w:t>Modasa</w:t>
            </w:r>
          </w:p>
        </w:tc>
        <w:tc>
          <w:tcPr>
            <w:tcW w:w="1791" w:type="dxa"/>
          </w:tcPr>
          <w:p>
            <w:pPr>
              <w:pStyle w:val="TableParagraph"/>
              <w:ind w:left="9"/>
              <w:jc w:val="center"/>
              <w:rPr>
                <w:sz w:val="20"/>
              </w:rPr>
            </w:pPr>
            <w:r>
              <w:rPr>
                <w:spacing w:val="-5"/>
                <w:sz w:val="20"/>
              </w:rPr>
              <w:t>22</w:t>
            </w:r>
          </w:p>
        </w:tc>
      </w:tr>
      <w:tr>
        <w:trPr>
          <w:trHeight w:val="459" w:hRule="atLeast"/>
        </w:trPr>
        <w:tc>
          <w:tcPr>
            <w:tcW w:w="628" w:type="dxa"/>
          </w:tcPr>
          <w:p>
            <w:pPr>
              <w:pStyle w:val="TableParagraph"/>
              <w:rPr>
                <w:sz w:val="20"/>
              </w:rPr>
            </w:pPr>
            <w:r>
              <w:rPr>
                <w:spacing w:val="-5"/>
                <w:sz w:val="20"/>
              </w:rPr>
              <w:t>19</w:t>
            </w:r>
          </w:p>
        </w:tc>
        <w:tc>
          <w:tcPr>
            <w:tcW w:w="4252" w:type="dxa"/>
          </w:tcPr>
          <w:p>
            <w:pPr>
              <w:pStyle w:val="TableParagraph"/>
              <w:spacing w:line="230" w:lineRule="atLeast" w:before="0"/>
              <w:rPr>
                <w:sz w:val="20"/>
              </w:rPr>
            </w:pPr>
            <w:r>
              <w:rPr>
                <w:sz w:val="20"/>
              </w:rPr>
              <w:t>A</w:t>
            </w:r>
            <w:r>
              <w:rPr>
                <w:spacing w:val="40"/>
                <w:sz w:val="20"/>
              </w:rPr>
              <w:t> </w:t>
            </w:r>
            <w:r>
              <w:rPr>
                <w:sz w:val="20"/>
              </w:rPr>
              <w:t>women’s</w:t>
            </w:r>
            <w:r>
              <w:rPr>
                <w:spacing w:val="40"/>
                <w:sz w:val="20"/>
              </w:rPr>
              <w:t> </w:t>
            </w:r>
            <w:r>
              <w:rPr>
                <w:sz w:val="20"/>
              </w:rPr>
              <w:t>awareness</w:t>
            </w:r>
            <w:r>
              <w:rPr>
                <w:spacing w:val="40"/>
                <w:sz w:val="20"/>
              </w:rPr>
              <w:t> </w:t>
            </w:r>
            <w:r>
              <w:rPr>
                <w:sz w:val="20"/>
              </w:rPr>
              <w:t>program</w:t>
            </w:r>
            <w:r>
              <w:rPr>
                <w:spacing w:val="40"/>
                <w:sz w:val="20"/>
              </w:rPr>
              <w:t> </w:t>
            </w:r>
            <w:r>
              <w:rPr>
                <w:sz w:val="20"/>
              </w:rPr>
              <w:t>with</w:t>
            </w:r>
            <w:r>
              <w:rPr>
                <w:spacing w:val="40"/>
                <w:sz w:val="20"/>
              </w:rPr>
              <w:t> </w:t>
            </w:r>
            <w:r>
              <w:rPr>
                <w:sz w:val="20"/>
              </w:rPr>
              <w:t>men was conducted in Modasa.</w:t>
            </w:r>
          </w:p>
        </w:tc>
        <w:tc>
          <w:tcPr>
            <w:tcW w:w="1985" w:type="dxa"/>
          </w:tcPr>
          <w:p>
            <w:pPr>
              <w:pStyle w:val="TableParagraph"/>
              <w:ind w:left="163"/>
              <w:rPr>
                <w:sz w:val="20"/>
              </w:rPr>
            </w:pPr>
            <w:r>
              <w:rPr>
                <w:spacing w:val="-2"/>
                <w:sz w:val="20"/>
              </w:rPr>
              <w:t>Modasa</w:t>
            </w:r>
          </w:p>
        </w:tc>
        <w:tc>
          <w:tcPr>
            <w:tcW w:w="1791" w:type="dxa"/>
          </w:tcPr>
          <w:p>
            <w:pPr>
              <w:pStyle w:val="TableParagraph"/>
              <w:ind w:left="9"/>
              <w:jc w:val="center"/>
              <w:rPr>
                <w:sz w:val="20"/>
              </w:rPr>
            </w:pPr>
            <w:r>
              <w:rPr>
                <w:spacing w:val="-5"/>
                <w:sz w:val="20"/>
              </w:rPr>
              <w:t>35</w:t>
            </w:r>
          </w:p>
        </w:tc>
      </w:tr>
      <w:tr>
        <w:trPr>
          <w:trHeight w:val="689" w:hRule="atLeast"/>
        </w:trPr>
        <w:tc>
          <w:tcPr>
            <w:tcW w:w="628" w:type="dxa"/>
          </w:tcPr>
          <w:p>
            <w:pPr>
              <w:pStyle w:val="TableParagraph"/>
              <w:rPr>
                <w:sz w:val="20"/>
              </w:rPr>
            </w:pPr>
            <w:r>
              <w:rPr>
                <w:spacing w:val="-5"/>
                <w:sz w:val="20"/>
              </w:rPr>
              <w:t>20</w:t>
            </w:r>
          </w:p>
        </w:tc>
        <w:tc>
          <w:tcPr>
            <w:tcW w:w="4252" w:type="dxa"/>
          </w:tcPr>
          <w:p>
            <w:pPr>
              <w:pStyle w:val="TableParagraph"/>
              <w:spacing w:line="230" w:lineRule="atLeast" w:before="0"/>
              <w:ind w:right="97"/>
              <w:jc w:val="both"/>
              <w:rPr>
                <w:sz w:val="20"/>
              </w:rPr>
            </w:pPr>
            <w:r>
              <w:rPr>
                <w:sz w:val="20"/>
              </w:rPr>
              <w:t>A grant of 1.25 lakhs was approved for developing basic facilities at the graveyard at </w:t>
            </w:r>
            <w:r>
              <w:rPr>
                <w:spacing w:val="-2"/>
                <w:sz w:val="20"/>
              </w:rPr>
              <w:t>Manjipura.</w:t>
            </w:r>
          </w:p>
        </w:tc>
        <w:tc>
          <w:tcPr>
            <w:tcW w:w="1985" w:type="dxa"/>
          </w:tcPr>
          <w:p>
            <w:pPr>
              <w:pStyle w:val="TableParagraph"/>
              <w:rPr>
                <w:sz w:val="20"/>
              </w:rPr>
            </w:pPr>
            <w:r>
              <w:rPr>
                <w:spacing w:val="-2"/>
                <w:sz w:val="20"/>
              </w:rPr>
              <w:t>Manjipura</w:t>
            </w:r>
          </w:p>
        </w:tc>
        <w:tc>
          <w:tcPr>
            <w:tcW w:w="1791" w:type="dxa"/>
          </w:tcPr>
          <w:p>
            <w:pPr>
              <w:pStyle w:val="TableParagraph"/>
              <w:ind w:left="9"/>
              <w:jc w:val="center"/>
              <w:rPr>
                <w:sz w:val="20"/>
              </w:rPr>
            </w:pPr>
            <w:r>
              <w:rPr>
                <w:spacing w:val="-5"/>
                <w:sz w:val="20"/>
              </w:rPr>
              <w:t>10</w:t>
            </w:r>
          </w:p>
        </w:tc>
      </w:tr>
      <w:tr>
        <w:trPr>
          <w:trHeight w:val="1839" w:hRule="atLeast"/>
        </w:trPr>
        <w:tc>
          <w:tcPr>
            <w:tcW w:w="628" w:type="dxa"/>
          </w:tcPr>
          <w:p>
            <w:pPr>
              <w:pStyle w:val="TableParagraph"/>
              <w:rPr>
                <w:sz w:val="20"/>
              </w:rPr>
            </w:pPr>
            <w:r>
              <w:rPr>
                <w:spacing w:val="-5"/>
                <w:sz w:val="20"/>
              </w:rPr>
              <w:t>21</w:t>
            </w:r>
          </w:p>
        </w:tc>
        <w:tc>
          <w:tcPr>
            <w:tcW w:w="4252" w:type="dxa"/>
          </w:tcPr>
          <w:p>
            <w:pPr>
              <w:pStyle w:val="TableParagraph"/>
              <w:spacing w:line="230" w:lineRule="atLeast" w:before="0"/>
              <w:ind w:right="96"/>
              <w:jc w:val="both"/>
              <w:rPr>
                <w:sz w:val="20"/>
              </w:rPr>
            </w:pPr>
            <w:r>
              <w:rPr>
                <w:sz w:val="20"/>
              </w:rPr>
              <w:t>Distributed a booklet titled 'Aamukh,' which translates to preamble, containing an insightful exploration of each word in the preamble of the Indian Constitution. This initiative aimed to enhance awareness and understanding of the foundational principles that shape the Indian constitutional </w:t>
            </w:r>
            <w:r>
              <w:rPr>
                <w:spacing w:val="-2"/>
                <w:sz w:val="20"/>
              </w:rPr>
              <w:t>framework.</w:t>
            </w:r>
          </w:p>
        </w:tc>
        <w:tc>
          <w:tcPr>
            <w:tcW w:w="1985" w:type="dxa"/>
          </w:tcPr>
          <w:p>
            <w:pPr>
              <w:pStyle w:val="TableParagraph"/>
              <w:tabs>
                <w:tab w:pos="1475" w:val="left" w:leader="none"/>
              </w:tabs>
              <w:ind w:right="97"/>
              <w:rPr>
                <w:sz w:val="20"/>
              </w:rPr>
            </w:pPr>
            <w:r>
              <w:rPr>
                <w:spacing w:val="-2"/>
                <w:sz w:val="20"/>
              </w:rPr>
              <w:t>Ahmedabad, Himmatnagar, Panchamahal, Modasa,</w:t>
            </w:r>
            <w:r>
              <w:rPr>
                <w:sz w:val="20"/>
              </w:rPr>
              <w:tab/>
            </w:r>
            <w:r>
              <w:rPr>
                <w:spacing w:val="-2"/>
                <w:sz w:val="20"/>
              </w:rPr>
              <w:t>Idar, </w:t>
            </w:r>
            <w:r>
              <w:rPr>
                <w:sz w:val="20"/>
              </w:rPr>
              <w:t>Pratinj,</w:t>
            </w:r>
            <w:r>
              <w:rPr>
                <w:spacing w:val="14"/>
                <w:sz w:val="20"/>
              </w:rPr>
              <w:t> </w:t>
            </w:r>
            <w:r>
              <w:rPr>
                <w:sz w:val="20"/>
              </w:rPr>
              <w:t>Anand,</w:t>
            </w:r>
            <w:r>
              <w:rPr>
                <w:spacing w:val="14"/>
                <w:sz w:val="20"/>
              </w:rPr>
              <w:t> </w:t>
            </w:r>
            <w:r>
              <w:rPr>
                <w:sz w:val="20"/>
              </w:rPr>
              <w:t>and </w:t>
            </w:r>
            <w:r>
              <w:rPr>
                <w:spacing w:val="-2"/>
                <w:sz w:val="20"/>
              </w:rPr>
              <w:t>Kheda</w:t>
            </w:r>
          </w:p>
        </w:tc>
        <w:tc>
          <w:tcPr>
            <w:tcW w:w="1791" w:type="dxa"/>
          </w:tcPr>
          <w:p>
            <w:pPr>
              <w:pStyle w:val="TableParagraph"/>
              <w:ind w:left="9"/>
              <w:jc w:val="center"/>
              <w:rPr>
                <w:sz w:val="20"/>
              </w:rPr>
            </w:pPr>
            <w:r>
              <w:rPr>
                <w:sz w:val="20"/>
              </w:rPr>
              <w:t>450</w:t>
            </w:r>
            <w:r>
              <w:rPr>
                <w:spacing w:val="-2"/>
                <w:sz w:val="20"/>
              </w:rPr>
              <w:t> copies</w:t>
            </w:r>
          </w:p>
        </w:tc>
      </w:tr>
    </w:tbl>
    <w:p>
      <w:pPr>
        <w:pStyle w:val="TableParagraph"/>
        <w:spacing w:after="0"/>
        <w:jc w:val="center"/>
        <w:rPr>
          <w:sz w:val="20"/>
        </w:rPr>
        <w:sectPr>
          <w:pgSz w:w="11920" w:h="16840"/>
          <w:pgMar w:top="1440" w:bottom="280" w:left="708" w:right="566"/>
        </w:sectPr>
      </w:pPr>
    </w:p>
    <w:p>
      <w:pPr>
        <w:pStyle w:val="BodyText"/>
        <w:ind w:left="732"/>
      </w:pPr>
      <w:r>
        <w:rPr/>
        <w:drawing>
          <wp:inline distT="0" distB="0" distL="0" distR="0">
            <wp:extent cx="5332948" cy="2805303"/>
            <wp:effectExtent l="0" t="0" r="0" b="0"/>
            <wp:docPr id="3" name="Image 3"/>
            <wp:cNvGraphicFramePr>
              <a:graphicFrameLocks/>
            </wp:cNvGraphicFramePr>
            <a:graphic>
              <a:graphicData uri="http://schemas.openxmlformats.org/drawingml/2006/picture">
                <pic:pic>
                  <pic:nvPicPr>
                    <pic:cNvPr id="3" name="Image 3"/>
                    <pic:cNvPicPr/>
                  </pic:nvPicPr>
                  <pic:blipFill>
                    <a:blip r:embed="rId5" cstate="print"/>
                    <a:stretch>
                      <a:fillRect/>
                    </a:stretch>
                  </pic:blipFill>
                  <pic:spPr>
                    <a:xfrm>
                      <a:off x="0" y="0"/>
                      <a:ext cx="5332948" cy="2805303"/>
                    </a:xfrm>
                    <a:prstGeom prst="rect">
                      <a:avLst/>
                    </a:prstGeom>
                  </pic:spPr>
                </pic:pic>
              </a:graphicData>
            </a:graphic>
          </wp:inline>
        </w:drawing>
      </w:r>
      <w:r>
        <w:rPr/>
      </w:r>
    </w:p>
    <w:p>
      <w:pPr>
        <w:pStyle w:val="BodyText"/>
        <w:spacing w:before="217"/>
        <w:ind w:left="732" w:right="898"/>
        <w:jc w:val="both"/>
      </w:pPr>
      <w:r>
        <w:rPr/>
        <w:t>The Buniyaad team has identified 183 emerging young citizen leaders whom they will engage and collaborate with over the next few years.</w:t>
      </w:r>
    </w:p>
    <w:p>
      <w:pPr>
        <w:pStyle w:val="Heading4"/>
        <w:ind w:left="3594"/>
      </w:pPr>
      <w:r>
        <w:rPr/>
        <w:t>District</w:t>
      </w:r>
      <w:r>
        <w:rPr>
          <w:spacing w:val="-3"/>
        </w:rPr>
        <w:t> </w:t>
      </w:r>
      <w:r>
        <w:rPr/>
        <w:t>wise</w:t>
      </w:r>
      <w:r>
        <w:rPr>
          <w:spacing w:val="-3"/>
        </w:rPr>
        <w:t> </w:t>
      </w:r>
      <w:r>
        <w:rPr/>
        <w:t>no.</w:t>
      </w:r>
      <w:r>
        <w:rPr>
          <w:spacing w:val="-3"/>
        </w:rPr>
        <w:t> </w:t>
      </w:r>
      <w:r>
        <w:rPr/>
        <w:t>of</w:t>
      </w:r>
      <w:r>
        <w:rPr>
          <w:spacing w:val="-3"/>
        </w:rPr>
        <w:t> </w:t>
      </w:r>
      <w:r>
        <w:rPr/>
        <w:t>identified</w:t>
      </w:r>
      <w:r>
        <w:rPr>
          <w:spacing w:val="-2"/>
        </w:rPr>
        <w:t> </w:t>
      </w:r>
      <w:r>
        <w:rPr>
          <w:spacing w:val="-4"/>
        </w:rPr>
        <w:t>YCLs</w:t>
      </w:r>
    </w:p>
    <w:tbl>
      <w:tblPr>
        <w:tblW w:w="0" w:type="auto"/>
        <w:jc w:val="left"/>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62"/>
        <w:gridCol w:w="2254"/>
        <w:gridCol w:w="2254"/>
        <w:gridCol w:w="2254"/>
      </w:tblGrid>
      <w:tr>
        <w:trPr>
          <w:trHeight w:val="528" w:hRule="atLeast"/>
        </w:trPr>
        <w:tc>
          <w:tcPr>
            <w:tcW w:w="1862" w:type="dxa"/>
          </w:tcPr>
          <w:p>
            <w:pPr>
              <w:pStyle w:val="TableParagraph"/>
              <w:spacing w:before="0"/>
              <w:rPr>
                <w:b/>
                <w:sz w:val="20"/>
              </w:rPr>
            </w:pPr>
            <w:r>
              <w:rPr>
                <w:b/>
                <w:sz w:val="20"/>
              </w:rPr>
              <w:t>District / </w:t>
            </w:r>
            <w:r>
              <w:rPr>
                <w:b/>
                <w:spacing w:val="-2"/>
                <w:sz w:val="20"/>
              </w:rPr>
              <w:t>Block</w:t>
            </w:r>
          </w:p>
        </w:tc>
        <w:tc>
          <w:tcPr>
            <w:tcW w:w="2254" w:type="dxa"/>
          </w:tcPr>
          <w:p>
            <w:pPr>
              <w:pStyle w:val="TableParagraph"/>
              <w:spacing w:before="0"/>
              <w:rPr>
                <w:b/>
                <w:sz w:val="20"/>
              </w:rPr>
            </w:pPr>
            <w:r>
              <w:rPr>
                <w:b/>
                <w:sz w:val="20"/>
              </w:rPr>
              <w:t>No.</w:t>
            </w:r>
            <w:r>
              <w:rPr>
                <w:b/>
                <w:spacing w:val="-2"/>
                <w:sz w:val="20"/>
              </w:rPr>
              <w:t> </w:t>
            </w:r>
            <w:r>
              <w:rPr>
                <w:b/>
                <w:sz w:val="20"/>
              </w:rPr>
              <w:t>of</w:t>
            </w:r>
            <w:r>
              <w:rPr>
                <w:b/>
                <w:spacing w:val="-1"/>
                <w:sz w:val="20"/>
              </w:rPr>
              <w:t> </w:t>
            </w:r>
            <w:r>
              <w:rPr>
                <w:b/>
                <w:sz w:val="20"/>
              </w:rPr>
              <w:t>YCL</w:t>
            </w:r>
            <w:r>
              <w:rPr>
                <w:b/>
                <w:spacing w:val="-1"/>
                <w:sz w:val="20"/>
              </w:rPr>
              <w:t> </w:t>
            </w:r>
            <w:r>
              <w:rPr>
                <w:b/>
                <w:spacing w:val="-2"/>
                <w:sz w:val="20"/>
              </w:rPr>
              <w:t>(Male)</w:t>
            </w:r>
          </w:p>
        </w:tc>
        <w:tc>
          <w:tcPr>
            <w:tcW w:w="2254" w:type="dxa"/>
          </w:tcPr>
          <w:p>
            <w:pPr>
              <w:pStyle w:val="TableParagraph"/>
              <w:spacing w:before="0"/>
              <w:rPr>
                <w:b/>
                <w:sz w:val="20"/>
              </w:rPr>
            </w:pPr>
            <w:r>
              <w:rPr>
                <w:b/>
                <w:sz w:val="20"/>
              </w:rPr>
              <w:t>No.</w:t>
            </w:r>
            <w:r>
              <w:rPr>
                <w:b/>
                <w:spacing w:val="-4"/>
                <w:sz w:val="20"/>
              </w:rPr>
              <w:t> </w:t>
            </w:r>
            <w:r>
              <w:rPr>
                <w:b/>
                <w:sz w:val="20"/>
              </w:rPr>
              <w:t>of</w:t>
            </w:r>
            <w:r>
              <w:rPr>
                <w:b/>
                <w:spacing w:val="-1"/>
                <w:sz w:val="20"/>
              </w:rPr>
              <w:t> </w:t>
            </w:r>
            <w:r>
              <w:rPr>
                <w:b/>
                <w:sz w:val="20"/>
              </w:rPr>
              <w:t>YCL</w:t>
            </w:r>
            <w:r>
              <w:rPr>
                <w:b/>
                <w:spacing w:val="-1"/>
                <w:sz w:val="20"/>
              </w:rPr>
              <w:t> </w:t>
            </w:r>
            <w:r>
              <w:rPr>
                <w:b/>
                <w:spacing w:val="-2"/>
                <w:sz w:val="20"/>
              </w:rPr>
              <w:t>(Female)</w:t>
            </w:r>
          </w:p>
        </w:tc>
        <w:tc>
          <w:tcPr>
            <w:tcW w:w="2254" w:type="dxa"/>
          </w:tcPr>
          <w:p>
            <w:pPr>
              <w:pStyle w:val="TableParagraph"/>
              <w:spacing w:before="0"/>
              <w:rPr>
                <w:b/>
                <w:sz w:val="20"/>
              </w:rPr>
            </w:pPr>
            <w:r>
              <w:rPr>
                <w:b/>
                <w:sz w:val="20"/>
              </w:rPr>
              <w:t>Total</w:t>
            </w:r>
            <w:r>
              <w:rPr>
                <w:b/>
                <w:spacing w:val="-2"/>
                <w:sz w:val="20"/>
              </w:rPr>
              <w:t> </w:t>
            </w:r>
            <w:r>
              <w:rPr>
                <w:b/>
                <w:sz w:val="20"/>
              </w:rPr>
              <w:t>No.</w:t>
            </w:r>
            <w:r>
              <w:rPr>
                <w:b/>
                <w:spacing w:val="-2"/>
                <w:sz w:val="20"/>
              </w:rPr>
              <w:t> </w:t>
            </w:r>
            <w:r>
              <w:rPr>
                <w:b/>
                <w:sz w:val="20"/>
              </w:rPr>
              <w:t>of</w:t>
            </w:r>
            <w:r>
              <w:rPr>
                <w:b/>
                <w:spacing w:val="-2"/>
                <w:sz w:val="20"/>
              </w:rPr>
              <w:t> </w:t>
            </w:r>
            <w:r>
              <w:rPr>
                <w:b/>
                <w:spacing w:val="-5"/>
                <w:sz w:val="20"/>
              </w:rPr>
              <w:t>YCL</w:t>
            </w:r>
          </w:p>
        </w:tc>
      </w:tr>
      <w:tr>
        <w:trPr>
          <w:trHeight w:val="264" w:hRule="atLeast"/>
        </w:trPr>
        <w:tc>
          <w:tcPr>
            <w:tcW w:w="1862" w:type="dxa"/>
          </w:tcPr>
          <w:p>
            <w:pPr>
              <w:pStyle w:val="TableParagraph"/>
              <w:spacing w:before="0"/>
              <w:rPr>
                <w:sz w:val="20"/>
              </w:rPr>
            </w:pPr>
            <w:r>
              <w:rPr>
                <w:spacing w:val="-2"/>
                <w:sz w:val="20"/>
              </w:rPr>
              <w:t>Panchmahal</w:t>
            </w:r>
          </w:p>
        </w:tc>
        <w:tc>
          <w:tcPr>
            <w:tcW w:w="2254" w:type="dxa"/>
          </w:tcPr>
          <w:p>
            <w:pPr>
              <w:pStyle w:val="TableParagraph"/>
              <w:spacing w:before="0"/>
              <w:rPr>
                <w:sz w:val="20"/>
              </w:rPr>
            </w:pPr>
            <w:r>
              <w:rPr>
                <w:spacing w:val="-5"/>
                <w:sz w:val="20"/>
              </w:rPr>
              <w:t>81</w:t>
            </w:r>
          </w:p>
        </w:tc>
        <w:tc>
          <w:tcPr>
            <w:tcW w:w="2254" w:type="dxa"/>
          </w:tcPr>
          <w:p>
            <w:pPr>
              <w:pStyle w:val="TableParagraph"/>
              <w:spacing w:before="0"/>
              <w:rPr>
                <w:sz w:val="20"/>
              </w:rPr>
            </w:pPr>
            <w:r>
              <w:rPr>
                <w:spacing w:val="-5"/>
                <w:sz w:val="20"/>
              </w:rPr>
              <w:t>25</w:t>
            </w:r>
          </w:p>
        </w:tc>
        <w:tc>
          <w:tcPr>
            <w:tcW w:w="2254" w:type="dxa"/>
          </w:tcPr>
          <w:p>
            <w:pPr>
              <w:pStyle w:val="TableParagraph"/>
              <w:spacing w:before="0"/>
              <w:rPr>
                <w:sz w:val="20"/>
              </w:rPr>
            </w:pPr>
            <w:r>
              <w:rPr>
                <w:spacing w:val="-5"/>
                <w:sz w:val="20"/>
              </w:rPr>
              <w:t>106</w:t>
            </w:r>
          </w:p>
        </w:tc>
      </w:tr>
      <w:tr>
        <w:trPr>
          <w:trHeight w:val="264" w:hRule="atLeast"/>
        </w:trPr>
        <w:tc>
          <w:tcPr>
            <w:tcW w:w="1862" w:type="dxa"/>
          </w:tcPr>
          <w:p>
            <w:pPr>
              <w:pStyle w:val="TableParagraph"/>
              <w:spacing w:before="0"/>
              <w:rPr>
                <w:sz w:val="20"/>
              </w:rPr>
            </w:pPr>
            <w:r>
              <w:rPr>
                <w:spacing w:val="-2"/>
                <w:sz w:val="20"/>
              </w:rPr>
              <w:t>Sabarkantha</w:t>
            </w:r>
          </w:p>
        </w:tc>
        <w:tc>
          <w:tcPr>
            <w:tcW w:w="2254" w:type="dxa"/>
          </w:tcPr>
          <w:p>
            <w:pPr>
              <w:pStyle w:val="TableParagraph"/>
              <w:spacing w:before="0"/>
              <w:rPr>
                <w:sz w:val="20"/>
              </w:rPr>
            </w:pPr>
            <w:r>
              <w:rPr>
                <w:spacing w:val="-5"/>
                <w:sz w:val="20"/>
              </w:rPr>
              <w:t>24</w:t>
            </w:r>
          </w:p>
        </w:tc>
        <w:tc>
          <w:tcPr>
            <w:tcW w:w="2254" w:type="dxa"/>
          </w:tcPr>
          <w:p>
            <w:pPr>
              <w:pStyle w:val="TableParagraph"/>
              <w:spacing w:before="0"/>
              <w:rPr>
                <w:sz w:val="20"/>
              </w:rPr>
            </w:pPr>
            <w:r>
              <w:rPr>
                <w:spacing w:val="-5"/>
                <w:sz w:val="20"/>
              </w:rPr>
              <w:t>17</w:t>
            </w:r>
          </w:p>
        </w:tc>
        <w:tc>
          <w:tcPr>
            <w:tcW w:w="2254" w:type="dxa"/>
          </w:tcPr>
          <w:p>
            <w:pPr>
              <w:pStyle w:val="TableParagraph"/>
              <w:spacing w:before="0"/>
              <w:rPr>
                <w:sz w:val="20"/>
              </w:rPr>
            </w:pPr>
            <w:r>
              <w:rPr>
                <w:spacing w:val="-5"/>
                <w:sz w:val="20"/>
              </w:rPr>
              <w:t>41</w:t>
            </w:r>
          </w:p>
        </w:tc>
      </w:tr>
      <w:tr>
        <w:trPr>
          <w:trHeight w:val="264" w:hRule="atLeast"/>
        </w:trPr>
        <w:tc>
          <w:tcPr>
            <w:tcW w:w="1862" w:type="dxa"/>
          </w:tcPr>
          <w:p>
            <w:pPr>
              <w:pStyle w:val="TableParagraph"/>
              <w:spacing w:before="0"/>
              <w:rPr>
                <w:sz w:val="20"/>
              </w:rPr>
            </w:pPr>
            <w:r>
              <w:rPr>
                <w:sz w:val="20"/>
              </w:rPr>
              <w:t>Anand</w:t>
            </w:r>
            <w:r>
              <w:rPr>
                <w:spacing w:val="-2"/>
                <w:sz w:val="20"/>
              </w:rPr>
              <w:t> </w:t>
            </w:r>
            <w:r>
              <w:rPr>
                <w:sz w:val="20"/>
              </w:rPr>
              <w:t>&amp;</w:t>
            </w:r>
            <w:r>
              <w:rPr>
                <w:spacing w:val="-2"/>
                <w:sz w:val="20"/>
              </w:rPr>
              <w:t> Kheda</w:t>
            </w:r>
          </w:p>
        </w:tc>
        <w:tc>
          <w:tcPr>
            <w:tcW w:w="2254" w:type="dxa"/>
          </w:tcPr>
          <w:p>
            <w:pPr>
              <w:pStyle w:val="TableParagraph"/>
              <w:spacing w:before="0"/>
              <w:rPr>
                <w:sz w:val="20"/>
              </w:rPr>
            </w:pPr>
            <w:r>
              <w:rPr>
                <w:spacing w:val="-5"/>
                <w:sz w:val="20"/>
              </w:rPr>
              <w:t>25</w:t>
            </w:r>
          </w:p>
        </w:tc>
        <w:tc>
          <w:tcPr>
            <w:tcW w:w="2254" w:type="dxa"/>
          </w:tcPr>
          <w:p>
            <w:pPr>
              <w:pStyle w:val="TableParagraph"/>
              <w:spacing w:before="0"/>
              <w:rPr>
                <w:sz w:val="20"/>
              </w:rPr>
            </w:pPr>
            <w:r>
              <w:rPr>
                <w:spacing w:val="-5"/>
                <w:sz w:val="20"/>
              </w:rPr>
              <w:t>11</w:t>
            </w:r>
          </w:p>
        </w:tc>
        <w:tc>
          <w:tcPr>
            <w:tcW w:w="2254" w:type="dxa"/>
          </w:tcPr>
          <w:p>
            <w:pPr>
              <w:pStyle w:val="TableParagraph"/>
              <w:spacing w:before="0"/>
              <w:rPr>
                <w:sz w:val="20"/>
              </w:rPr>
            </w:pPr>
            <w:r>
              <w:rPr>
                <w:spacing w:val="-5"/>
                <w:sz w:val="20"/>
              </w:rPr>
              <w:t>36</w:t>
            </w:r>
          </w:p>
        </w:tc>
      </w:tr>
      <w:tr>
        <w:trPr>
          <w:trHeight w:val="264" w:hRule="atLeast"/>
        </w:trPr>
        <w:tc>
          <w:tcPr>
            <w:tcW w:w="1862" w:type="dxa"/>
          </w:tcPr>
          <w:p>
            <w:pPr>
              <w:pStyle w:val="TableParagraph"/>
              <w:spacing w:before="0"/>
              <w:rPr>
                <w:b/>
                <w:sz w:val="20"/>
              </w:rPr>
            </w:pPr>
            <w:r>
              <w:rPr>
                <w:b/>
                <w:spacing w:val="-2"/>
                <w:sz w:val="20"/>
              </w:rPr>
              <w:t>Total</w:t>
            </w:r>
          </w:p>
        </w:tc>
        <w:tc>
          <w:tcPr>
            <w:tcW w:w="2254" w:type="dxa"/>
          </w:tcPr>
          <w:p>
            <w:pPr>
              <w:pStyle w:val="TableParagraph"/>
              <w:spacing w:before="0"/>
              <w:rPr>
                <w:b/>
                <w:sz w:val="20"/>
              </w:rPr>
            </w:pPr>
            <w:r>
              <w:rPr>
                <w:b/>
                <w:spacing w:val="-5"/>
                <w:sz w:val="20"/>
              </w:rPr>
              <w:t>130</w:t>
            </w:r>
          </w:p>
        </w:tc>
        <w:tc>
          <w:tcPr>
            <w:tcW w:w="2254" w:type="dxa"/>
          </w:tcPr>
          <w:p>
            <w:pPr>
              <w:pStyle w:val="TableParagraph"/>
              <w:spacing w:before="0"/>
              <w:rPr>
                <w:b/>
                <w:sz w:val="20"/>
              </w:rPr>
            </w:pPr>
            <w:r>
              <w:rPr>
                <w:b/>
                <w:spacing w:val="-5"/>
                <w:sz w:val="20"/>
              </w:rPr>
              <w:t>31</w:t>
            </w:r>
          </w:p>
        </w:tc>
        <w:tc>
          <w:tcPr>
            <w:tcW w:w="2254" w:type="dxa"/>
          </w:tcPr>
          <w:p>
            <w:pPr>
              <w:pStyle w:val="TableParagraph"/>
              <w:spacing w:before="0"/>
              <w:rPr>
                <w:b/>
                <w:sz w:val="20"/>
              </w:rPr>
            </w:pPr>
            <w:r>
              <w:rPr>
                <w:b/>
                <w:spacing w:val="-5"/>
                <w:sz w:val="20"/>
              </w:rPr>
              <w:t>183</w:t>
            </w:r>
          </w:p>
        </w:tc>
      </w:tr>
    </w:tbl>
    <w:p>
      <w:pPr>
        <w:pStyle w:val="BodyText"/>
        <w:rPr>
          <w:b/>
        </w:rPr>
      </w:pPr>
    </w:p>
    <w:p>
      <w:pPr>
        <w:pStyle w:val="BodyText"/>
        <w:spacing w:before="2"/>
        <w:rPr>
          <w:b/>
        </w:rPr>
      </w:pPr>
    </w:p>
    <w:p>
      <w:pPr>
        <w:pStyle w:val="BodyText"/>
        <w:spacing w:before="1"/>
        <w:ind w:left="732" w:right="898"/>
        <w:jc w:val="both"/>
      </w:pPr>
      <w:r>
        <w:rPr>
          <w:b/>
        </w:rPr>
        <w:t>During</w:t>
      </w:r>
      <w:r>
        <w:rPr>
          <w:b/>
          <w:spacing w:val="-3"/>
        </w:rPr>
        <w:t> </w:t>
      </w:r>
      <w:r>
        <w:rPr>
          <w:b/>
        </w:rPr>
        <w:t>the</w:t>
      </w:r>
      <w:r>
        <w:rPr>
          <w:b/>
          <w:spacing w:val="-3"/>
        </w:rPr>
        <w:t> </w:t>
      </w:r>
      <w:r>
        <w:rPr>
          <w:b/>
        </w:rPr>
        <w:t>reporting</w:t>
      </w:r>
      <w:r>
        <w:rPr>
          <w:b/>
          <w:spacing w:val="-3"/>
        </w:rPr>
        <w:t> </w:t>
      </w:r>
      <w:r>
        <w:rPr>
          <w:b/>
        </w:rPr>
        <w:t>period</w:t>
      </w:r>
      <w:r>
        <w:rPr/>
        <w:t>,</w:t>
      </w:r>
      <w:r>
        <w:rPr>
          <w:spacing w:val="-3"/>
        </w:rPr>
        <w:t> </w:t>
      </w:r>
      <w:r>
        <w:rPr/>
        <w:t>we</w:t>
      </w:r>
      <w:r>
        <w:rPr>
          <w:spacing w:val="-3"/>
        </w:rPr>
        <w:t> </w:t>
      </w:r>
      <w:r>
        <w:rPr/>
        <w:t>successfully</w:t>
      </w:r>
      <w:r>
        <w:rPr>
          <w:spacing w:val="-3"/>
        </w:rPr>
        <w:t> </w:t>
      </w:r>
      <w:r>
        <w:rPr/>
        <w:t>conducted</w:t>
      </w:r>
      <w:r>
        <w:rPr>
          <w:spacing w:val="-3"/>
        </w:rPr>
        <w:t> </w:t>
      </w:r>
      <w:r>
        <w:rPr/>
        <w:t>two</w:t>
      </w:r>
      <w:r>
        <w:rPr>
          <w:spacing w:val="-3"/>
        </w:rPr>
        <w:t> </w:t>
      </w:r>
      <w:r>
        <w:rPr/>
        <w:t>more</w:t>
      </w:r>
      <w:r>
        <w:rPr>
          <w:spacing w:val="-3"/>
        </w:rPr>
        <w:t> </w:t>
      </w:r>
      <w:r>
        <w:rPr/>
        <w:t>capacity-building</w:t>
      </w:r>
      <w:r>
        <w:rPr>
          <w:spacing w:val="-3"/>
        </w:rPr>
        <w:t> </w:t>
      </w:r>
      <w:r>
        <w:rPr/>
        <w:t>programs</w:t>
      </w:r>
      <w:r>
        <w:rPr>
          <w:spacing w:val="-3"/>
        </w:rPr>
        <w:t> </w:t>
      </w:r>
      <w:r>
        <w:rPr/>
        <w:t>aimed at enhancing leadership skills and fostering the sharing of insights gained from their respective initiatives. Our focus extended to fortifying participants’ social perspectives on issue such as caste, gender, communalism, and engaging in discussions on pertinent current affairs in the state and the country. These discussions encompassed their understanding on communal violence, caste issues, and rights of human, increasing threat to constitution, election processes and its impacts on lives of the marginalized communities.</w:t>
      </w:r>
    </w:p>
    <w:p>
      <w:pPr>
        <w:pStyle w:val="BodyText"/>
        <w:spacing w:before="10"/>
        <w:rPr>
          <w:sz w:val="17"/>
        </w:rPr>
      </w:pPr>
      <w:r>
        <w:rPr>
          <w:sz w:val="17"/>
        </w:rPr>
        <w:drawing>
          <wp:anchor distT="0" distB="0" distL="0" distR="0" allowOverlap="1" layoutInCell="1" locked="0" behindDoc="1" simplePos="0" relativeHeight="487588864">
            <wp:simplePos x="0" y="0"/>
            <wp:positionH relativeFrom="page">
              <wp:posOffset>914400</wp:posOffset>
            </wp:positionH>
            <wp:positionV relativeFrom="paragraph">
              <wp:posOffset>145970</wp:posOffset>
            </wp:positionV>
            <wp:extent cx="5523960" cy="2809113"/>
            <wp:effectExtent l="0" t="0" r="0" b="0"/>
            <wp:wrapTopAndBottom/>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5523960" cy="2809113"/>
                    </a:xfrm>
                    <a:prstGeom prst="rect">
                      <a:avLst/>
                    </a:prstGeom>
                  </pic:spPr>
                </pic:pic>
              </a:graphicData>
            </a:graphic>
          </wp:anchor>
        </w:drawing>
      </w:r>
    </w:p>
    <w:p>
      <w:pPr>
        <w:pStyle w:val="BodyText"/>
        <w:spacing w:after="0"/>
        <w:rPr>
          <w:sz w:val="17"/>
        </w:rPr>
        <w:sectPr>
          <w:pgSz w:w="11920" w:h="16840"/>
          <w:pgMar w:top="1460" w:bottom="280" w:left="708" w:right="566"/>
        </w:sectPr>
      </w:pPr>
    </w:p>
    <w:p>
      <w:pPr>
        <w:pStyle w:val="BodyText"/>
        <w:spacing w:before="80"/>
        <w:ind w:left="732" w:right="898"/>
        <w:jc w:val="both"/>
      </w:pPr>
      <w:r>
        <w:rPr/>
        <w:t>Notably, we initiated a dedicated workshop for young girls, a strategic move to bolster female participation in our various initiatives where we identified a gap. A total of 60 young girls actively participated in this workshop. The overarching objective was to ensure inclusivity and increased representation of girls and women in our programs.</w:t>
      </w:r>
    </w:p>
    <w:p>
      <w:pPr>
        <w:pStyle w:val="BodyText"/>
        <w:spacing w:before="230"/>
        <w:ind w:left="732" w:right="898"/>
        <w:jc w:val="both"/>
      </w:pPr>
      <w:r>
        <w:rPr/>
        <w:t>Furthermore, we facilitated the development of a plan and concrete actions by youth to strengthen a culture of diversity. This involved promoting diverse practices in the everyday lives of youth within the communities they engage with. Each Young Citizen Leader (YCL) was facilitated to design and develop their individual youth action plan. Additionally, collective block-level activity plans were formulated to engage numerous youth in various conflict transformation events and process.</w:t>
      </w:r>
    </w:p>
    <w:p>
      <w:pPr>
        <w:pStyle w:val="BodyText"/>
        <w:spacing w:before="6"/>
        <w:rPr>
          <w:sz w:val="19"/>
        </w:rPr>
      </w:pPr>
    </w:p>
    <w:tbl>
      <w:tblPr>
        <w:tblW w:w="0" w:type="auto"/>
        <w:jc w:val="left"/>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52"/>
        <w:gridCol w:w="1969"/>
        <w:gridCol w:w="2500"/>
        <w:gridCol w:w="2133"/>
        <w:gridCol w:w="1516"/>
      </w:tblGrid>
      <w:tr>
        <w:trPr>
          <w:trHeight w:val="528" w:hRule="atLeast"/>
        </w:trPr>
        <w:tc>
          <w:tcPr>
            <w:tcW w:w="752" w:type="dxa"/>
          </w:tcPr>
          <w:p>
            <w:pPr>
              <w:pStyle w:val="TableParagraph"/>
              <w:rPr>
                <w:b/>
                <w:sz w:val="20"/>
              </w:rPr>
            </w:pPr>
            <w:r>
              <w:rPr>
                <w:b/>
                <w:spacing w:val="-5"/>
                <w:sz w:val="20"/>
              </w:rPr>
              <w:t>Sr.</w:t>
            </w:r>
          </w:p>
          <w:p>
            <w:pPr>
              <w:pStyle w:val="TableParagraph"/>
              <w:spacing w:before="34"/>
              <w:rPr>
                <w:b/>
                <w:sz w:val="20"/>
              </w:rPr>
            </w:pPr>
            <w:r>
              <w:rPr>
                <w:b/>
                <w:spacing w:val="-5"/>
                <w:sz w:val="20"/>
              </w:rPr>
              <w:t>No.</w:t>
            </w:r>
          </w:p>
        </w:tc>
        <w:tc>
          <w:tcPr>
            <w:tcW w:w="1969" w:type="dxa"/>
          </w:tcPr>
          <w:p>
            <w:pPr>
              <w:pStyle w:val="TableParagraph"/>
              <w:ind w:left="108"/>
              <w:rPr>
                <w:b/>
                <w:sz w:val="20"/>
              </w:rPr>
            </w:pPr>
            <w:r>
              <w:rPr>
                <w:b/>
                <w:spacing w:val="-4"/>
                <w:sz w:val="20"/>
              </w:rPr>
              <w:t>Date</w:t>
            </w:r>
          </w:p>
        </w:tc>
        <w:tc>
          <w:tcPr>
            <w:tcW w:w="2500" w:type="dxa"/>
          </w:tcPr>
          <w:p>
            <w:pPr>
              <w:pStyle w:val="TableParagraph"/>
              <w:ind w:left="108"/>
              <w:rPr>
                <w:b/>
                <w:sz w:val="20"/>
              </w:rPr>
            </w:pPr>
            <w:r>
              <w:rPr>
                <w:b/>
                <w:sz w:val="20"/>
              </w:rPr>
              <w:t>Programme</w:t>
            </w:r>
            <w:r>
              <w:rPr>
                <w:b/>
                <w:spacing w:val="-10"/>
                <w:sz w:val="20"/>
              </w:rPr>
              <w:t> </w:t>
            </w:r>
            <w:r>
              <w:rPr>
                <w:b/>
                <w:spacing w:val="-2"/>
                <w:sz w:val="20"/>
              </w:rPr>
              <w:t>Details</w:t>
            </w:r>
          </w:p>
        </w:tc>
        <w:tc>
          <w:tcPr>
            <w:tcW w:w="2133" w:type="dxa"/>
          </w:tcPr>
          <w:p>
            <w:pPr>
              <w:pStyle w:val="TableParagraph"/>
              <w:ind w:left="108"/>
              <w:rPr>
                <w:b/>
                <w:sz w:val="20"/>
              </w:rPr>
            </w:pPr>
            <w:r>
              <w:rPr>
                <w:b/>
                <w:spacing w:val="-2"/>
                <w:sz w:val="20"/>
              </w:rPr>
              <w:t>Place</w:t>
            </w:r>
          </w:p>
        </w:tc>
        <w:tc>
          <w:tcPr>
            <w:tcW w:w="1516" w:type="dxa"/>
          </w:tcPr>
          <w:p>
            <w:pPr>
              <w:pStyle w:val="TableParagraph"/>
              <w:ind w:left="108"/>
              <w:rPr>
                <w:b/>
                <w:sz w:val="20"/>
              </w:rPr>
            </w:pPr>
            <w:r>
              <w:rPr>
                <w:b/>
                <w:sz w:val="20"/>
              </w:rPr>
              <w:t>No.</w:t>
            </w:r>
            <w:r>
              <w:rPr>
                <w:b/>
                <w:spacing w:val="40"/>
                <w:sz w:val="20"/>
              </w:rPr>
              <w:t>  </w:t>
            </w:r>
            <w:r>
              <w:rPr>
                <w:b/>
                <w:sz w:val="20"/>
              </w:rPr>
              <w:t>of</w:t>
            </w:r>
            <w:r>
              <w:rPr>
                <w:b/>
                <w:spacing w:val="41"/>
                <w:sz w:val="20"/>
              </w:rPr>
              <w:t>  </w:t>
            </w:r>
            <w:r>
              <w:rPr>
                <w:b/>
                <w:spacing w:val="-5"/>
                <w:sz w:val="20"/>
              </w:rPr>
              <w:t>YCL</w:t>
            </w:r>
          </w:p>
          <w:p>
            <w:pPr>
              <w:pStyle w:val="TableParagraph"/>
              <w:spacing w:before="34"/>
              <w:ind w:left="108"/>
              <w:rPr>
                <w:b/>
                <w:sz w:val="20"/>
              </w:rPr>
            </w:pPr>
            <w:r>
              <w:rPr>
                <w:b/>
                <w:spacing w:val="-2"/>
                <w:sz w:val="20"/>
              </w:rPr>
              <w:t>participants</w:t>
            </w:r>
          </w:p>
        </w:tc>
      </w:tr>
      <w:tr>
        <w:trPr>
          <w:trHeight w:val="793" w:hRule="atLeast"/>
        </w:trPr>
        <w:tc>
          <w:tcPr>
            <w:tcW w:w="752" w:type="dxa"/>
          </w:tcPr>
          <w:p>
            <w:pPr>
              <w:pStyle w:val="TableParagraph"/>
              <w:rPr>
                <w:sz w:val="20"/>
              </w:rPr>
            </w:pPr>
            <w:r>
              <w:rPr>
                <w:spacing w:val="-10"/>
                <w:sz w:val="20"/>
              </w:rPr>
              <w:t>1</w:t>
            </w:r>
          </w:p>
        </w:tc>
        <w:tc>
          <w:tcPr>
            <w:tcW w:w="1969" w:type="dxa"/>
          </w:tcPr>
          <w:p>
            <w:pPr>
              <w:pStyle w:val="TableParagraph"/>
              <w:ind w:left="108"/>
              <w:rPr>
                <w:sz w:val="20"/>
              </w:rPr>
            </w:pPr>
            <w:r>
              <w:rPr>
                <w:sz w:val="20"/>
              </w:rPr>
              <w:t>7</w:t>
            </w:r>
            <w:r>
              <w:rPr>
                <w:sz w:val="20"/>
                <w:vertAlign w:val="superscript"/>
              </w:rPr>
              <w:t>th</w:t>
            </w:r>
            <w:r>
              <w:rPr>
                <w:spacing w:val="-1"/>
                <w:sz w:val="20"/>
                <w:vertAlign w:val="baseline"/>
              </w:rPr>
              <w:t> </w:t>
            </w:r>
            <w:r>
              <w:rPr>
                <w:sz w:val="20"/>
                <w:vertAlign w:val="baseline"/>
              </w:rPr>
              <w:t>to</w:t>
            </w:r>
            <w:r>
              <w:rPr>
                <w:spacing w:val="-1"/>
                <w:sz w:val="20"/>
                <w:vertAlign w:val="baseline"/>
              </w:rPr>
              <w:t> </w:t>
            </w:r>
            <w:r>
              <w:rPr>
                <w:sz w:val="20"/>
                <w:vertAlign w:val="baseline"/>
              </w:rPr>
              <w:t>9</w:t>
            </w:r>
            <w:r>
              <w:rPr>
                <w:sz w:val="20"/>
                <w:vertAlign w:val="superscript"/>
              </w:rPr>
              <w:t>th</w:t>
            </w:r>
            <w:r>
              <w:rPr>
                <w:spacing w:val="-1"/>
                <w:sz w:val="20"/>
                <w:vertAlign w:val="baseline"/>
              </w:rPr>
              <w:t> </w:t>
            </w:r>
            <w:r>
              <w:rPr>
                <w:sz w:val="20"/>
                <w:vertAlign w:val="baseline"/>
              </w:rPr>
              <w:t>July </w:t>
            </w:r>
            <w:r>
              <w:rPr>
                <w:spacing w:val="-4"/>
                <w:sz w:val="20"/>
                <w:vertAlign w:val="baseline"/>
              </w:rPr>
              <w:t>2023</w:t>
            </w:r>
          </w:p>
        </w:tc>
        <w:tc>
          <w:tcPr>
            <w:tcW w:w="2500" w:type="dxa"/>
          </w:tcPr>
          <w:p>
            <w:pPr>
              <w:pStyle w:val="TableParagraph"/>
              <w:tabs>
                <w:tab w:pos="1333" w:val="left" w:leader="none"/>
                <w:tab w:pos="2258" w:val="left" w:leader="none"/>
              </w:tabs>
              <w:ind w:left="108"/>
              <w:rPr>
                <w:sz w:val="20"/>
              </w:rPr>
            </w:pPr>
            <w:r>
              <w:rPr>
                <w:spacing w:val="-2"/>
                <w:sz w:val="20"/>
              </w:rPr>
              <w:t>Leadership</w:t>
            </w:r>
            <w:r>
              <w:rPr>
                <w:sz w:val="20"/>
              </w:rPr>
              <w:tab/>
            </w:r>
            <w:r>
              <w:rPr>
                <w:spacing w:val="-2"/>
                <w:sz w:val="20"/>
              </w:rPr>
              <w:t>building</w:t>
            </w:r>
            <w:r>
              <w:rPr>
                <w:sz w:val="20"/>
              </w:rPr>
              <w:tab/>
            </w:r>
            <w:r>
              <w:rPr>
                <w:spacing w:val="-10"/>
                <w:sz w:val="20"/>
              </w:rPr>
              <w:t>&amp;</w:t>
            </w:r>
          </w:p>
          <w:p>
            <w:pPr>
              <w:pStyle w:val="TableParagraph"/>
              <w:tabs>
                <w:tab w:pos="1558" w:val="left" w:leader="none"/>
              </w:tabs>
              <w:spacing w:line="260" w:lineRule="atLeast" w:before="4"/>
              <w:ind w:left="108" w:right="96"/>
              <w:rPr>
                <w:sz w:val="20"/>
              </w:rPr>
            </w:pPr>
            <w:r>
              <w:rPr>
                <w:spacing w:val="-2"/>
                <w:sz w:val="20"/>
              </w:rPr>
              <w:t>designing</w:t>
            </w:r>
            <w:r>
              <w:rPr>
                <w:sz w:val="20"/>
              </w:rPr>
              <w:tab/>
            </w:r>
            <w:r>
              <w:rPr>
                <w:spacing w:val="-2"/>
                <w:sz w:val="20"/>
              </w:rPr>
              <w:t>individual </w:t>
            </w:r>
            <w:r>
              <w:rPr>
                <w:sz w:val="20"/>
              </w:rPr>
              <w:t>youth actions</w:t>
            </w:r>
          </w:p>
        </w:tc>
        <w:tc>
          <w:tcPr>
            <w:tcW w:w="2133" w:type="dxa"/>
          </w:tcPr>
          <w:p>
            <w:pPr>
              <w:pStyle w:val="TableParagraph"/>
              <w:ind w:left="108"/>
              <w:rPr>
                <w:sz w:val="20"/>
              </w:rPr>
            </w:pPr>
            <w:r>
              <w:rPr>
                <w:sz w:val="20"/>
              </w:rPr>
              <w:t>Neembaadi,</w:t>
            </w:r>
            <w:r>
              <w:rPr>
                <w:spacing w:val="-9"/>
                <w:sz w:val="20"/>
              </w:rPr>
              <w:t> </w:t>
            </w:r>
            <w:r>
              <w:rPr>
                <w:spacing w:val="-2"/>
                <w:sz w:val="20"/>
              </w:rPr>
              <w:t>Sanand</w:t>
            </w:r>
          </w:p>
        </w:tc>
        <w:tc>
          <w:tcPr>
            <w:tcW w:w="1516" w:type="dxa"/>
          </w:tcPr>
          <w:p>
            <w:pPr>
              <w:pStyle w:val="TableParagraph"/>
              <w:ind w:left="108"/>
              <w:rPr>
                <w:sz w:val="20"/>
              </w:rPr>
            </w:pPr>
            <w:r>
              <w:rPr>
                <w:spacing w:val="-5"/>
                <w:sz w:val="20"/>
              </w:rPr>
              <w:t>48</w:t>
            </w:r>
          </w:p>
        </w:tc>
      </w:tr>
      <w:tr>
        <w:trPr>
          <w:trHeight w:val="1057" w:hRule="atLeast"/>
        </w:trPr>
        <w:tc>
          <w:tcPr>
            <w:tcW w:w="752" w:type="dxa"/>
          </w:tcPr>
          <w:p>
            <w:pPr>
              <w:pStyle w:val="TableParagraph"/>
              <w:rPr>
                <w:sz w:val="20"/>
              </w:rPr>
            </w:pPr>
            <w:r>
              <w:rPr>
                <w:spacing w:val="-10"/>
                <w:sz w:val="20"/>
              </w:rPr>
              <w:t>2</w:t>
            </w:r>
          </w:p>
        </w:tc>
        <w:tc>
          <w:tcPr>
            <w:tcW w:w="1969" w:type="dxa"/>
          </w:tcPr>
          <w:p>
            <w:pPr>
              <w:pStyle w:val="TableParagraph"/>
              <w:tabs>
                <w:tab w:pos="919" w:val="left" w:leader="none"/>
                <w:tab w:pos="1530" w:val="left" w:leader="none"/>
              </w:tabs>
              <w:spacing w:line="276" w:lineRule="auto"/>
              <w:ind w:left="108" w:right="95"/>
              <w:rPr>
                <w:sz w:val="20"/>
              </w:rPr>
            </w:pPr>
            <w:r>
              <w:rPr>
                <w:spacing w:val="-4"/>
                <w:sz w:val="20"/>
              </w:rPr>
              <w:t>22</w:t>
            </w:r>
            <w:r>
              <w:rPr>
                <w:spacing w:val="-4"/>
                <w:sz w:val="20"/>
                <w:vertAlign w:val="superscript"/>
              </w:rPr>
              <w:t>nd</w:t>
            </w:r>
            <w:r>
              <w:rPr>
                <w:sz w:val="20"/>
                <w:vertAlign w:val="baseline"/>
              </w:rPr>
              <w:tab/>
            </w:r>
            <w:r>
              <w:rPr>
                <w:spacing w:val="-6"/>
                <w:sz w:val="20"/>
                <w:vertAlign w:val="baseline"/>
              </w:rPr>
              <w:t>to</w:t>
            </w:r>
            <w:r>
              <w:rPr>
                <w:sz w:val="20"/>
                <w:vertAlign w:val="baseline"/>
              </w:rPr>
              <w:tab/>
            </w:r>
            <w:r>
              <w:rPr>
                <w:spacing w:val="-4"/>
                <w:sz w:val="20"/>
                <w:vertAlign w:val="baseline"/>
              </w:rPr>
              <w:t>24</w:t>
            </w:r>
            <w:r>
              <w:rPr>
                <w:spacing w:val="-4"/>
                <w:sz w:val="20"/>
                <w:vertAlign w:val="superscript"/>
              </w:rPr>
              <w:t>th</w:t>
            </w:r>
            <w:r>
              <w:rPr>
                <w:spacing w:val="-4"/>
                <w:sz w:val="20"/>
                <w:vertAlign w:val="baseline"/>
              </w:rPr>
              <w:t> </w:t>
            </w:r>
            <w:r>
              <w:rPr>
                <w:sz w:val="20"/>
                <w:vertAlign w:val="baseline"/>
              </w:rPr>
              <w:t>September 2023</w:t>
            </w:r>
          </w:p>
        </w:tc>
        <w:tc>
          <w:tcPr>
            <w:tcW w:w="2500" w:type="dxa"/>
          </w:tcPr>
          <w:p>
            <w:pPr>
              <w:pStyle w:val="TableParagraph"/>
              <w:tabs>
                <w:tab w:pos="1558" w:val="left" w:leader="none"/>
              </w:tabs>
              <w:spacing w:line="276" w:lineRule="auto"/>
              <w:ind w:left="108" w:right="95"/>
              <w:jc w:val="both"/>
              <w:rPr>
                <w:sz w:val="20"/>
              </w:rPr>
            </w:pPr>
            <w:r>
              <w:rPr>
                <w:sz w:val="20"/>
              </w:rPr>
              <w:t>Leadership building &amp; </w:t>
            </w:r>
            <w:r>
              <w:rPr>
                <w:spacing w:val="-2"/>
                <w:sz w:val="20"/>
              </w:rPr>
              <w:t>designing</w:t>
            </w:r>
            <w:r>
              <w:rPr>
                <w:sz w:val="20"/>
              </w:rPr>
              <w:tab/>
            </w:r>
            <w:r>
              <w:rPr>
                <w:spacing w:val="-2"/>
                <w:sz w:val="20"/>
              </w:rPr>
              <w:t>individual </w:t>
            </w:r>
            <w:r>
              <w:rPr>
                <w:sz w:val="20"/>
              </w:rPr>
              <w:t>youth</w:t>
            </w:r>
            <w:r>
              <w:rPr>
                <w:spacing w:val="27"/>
                <w:sz w:val="20"/>
              </w:rPr>
              <w:t> </w:t>
            </w:r>
            <w:r>
              <w:rPr>
                <w:sz w:val="20"/>
              </w:rPr>
              <w:t>actions</w:t>
            </w:r>
            <w:r>
              <w:rPr>
                <w:spacing w:val="28"/>
                <w:sz w:val="20"/>
              </w:rPr>
              <w:t> </w:t>
            </w:r>
            <w:r>
              <w:rPr>
                <w:sz w:val="20"/>
              </w:rPr>
              <w:t>with</w:t>
            </w:r>
            <w:r>
              <w:rPr>
                <w:spacing w:val="28"/>
                <w:sz w:val="20"/>
              </w:rPr>
              <w:t> </w:t>
            </w:r>
            <w:r>
              <w:rPr>
                <w:spacing w:val="-2"/>
                <w:sz w:val="20"/>
              </w:rPr>
              <w:t>young</w:t>
            </w:r>
          </w:p>
          <w:p>
            <w:pPr>
              <w:pStyle w:val="TableParagraph"/>
              <w:spacing w:before="0"/>
              <w:ind w:left="108"/>
              <w:rPr>
                <w:sz w:val="20"/>
              </w:rPr>
            </w:pPr>
            <w:r>
              <w:rPr>
                <w:spacing w:val="-2"/>
                <w:sz w:val="20"/>
              </w:rPr>
              <w:t>girls</w:t>
            </w:r>
          </w:p>
        </w:tc>
        <w:tc>
          <w:tcPr>
            <w:tcW w:w="2133" w:type="dxa"/>
          </w:tcPr>
          <w:p>
            <w:pPr>
              <w:pStyle w:val="TableParagraph"/>
              <w:ind w:left="108"/>
              <w:rPr>
                <w:sz w:val="20"/>
              </w:rPr>
            </w:pPr>
            <w:r>
              <w:rPr>
                <w:sz w:val="20"/>
              </w:rPr>
              <w:t>Neembaadi,</w:t>
            </w:r>
            <w:r>
              <w:rPr>
                <w:spacing w:val="-9"/>
                <w:sz w:val="20"/>
              </w:rPr>
              <w:t> </w:t>
            </w:r>
            <w:r>
              <w:rPr>
                <w:spacing w:val="-2"/>
                <w:sz w:val="20"/>
              </w:rPr>
              <w:t>Sanand</w:t>
            </w:r>
          </w:p>
        </w:tc>
        <w:tc>
          <w:tcPr>
            <w:tcW w:w="1516" w:type="dxa"/>
          </w:tcPr>
          <w:p>
            <w:pPr>
              <w:pStyle w:val="TableParagraph"/>
              <w:ind w:left="108"/>
              <w:rPr>
                <w:sz w:val="20"/>
              </w:rPr>
            </w:pPr>
            <w:r>
              <w:rPr>
                <w:spacing w:val="-5"/>
                <w:sz w:val="20"/>
              </w:rPr>
              <w:t>60</w:t>
            </w:r>
          </w:p>
        </w:tc>
      </w:tr>
    </w:tbl>
    <w:p>
      <w:pPr>
        <w:pStyle w:val="BodyText"/>
      </w:pPr>
    </w:p>
    <w:p>
      <w:pPr>
        <w:pStyle w:val="BodyText"/>
        <w:spacing w:before="7"/>
      </w:pPr>
    </w:p>
    <w:p>
      <w:pPr>
        <w:pStyle w:val="Heading4"/>
        <w:jc w:val="both"/>
      </w:pPr>
      <w:r>
        <w:rPr/>
        <w:t>Youth</w:t>
      </w:r>
      <w:r>
        <w:rPr>
          <w:spacing w:val="-7"/>
        </w:rPr>
        <w:t> </w:t>
      </w:r>
      <w:r>
        <w:rPr/>
        <w:t>Empowerment:</w:t>
      </w:r>
      <w:r>
        <w:rPr>
          <w:spacing w:val="-4"/>
        </w:rPr>
        <w:t> </w:t>
      </w:r>
      <w:r>
        <w:rPr/>
        <w:t>A</w:t>
      </w:r>
      <w:r>
        <w:rPr>
          <w:spacing w:val="-4"/>
        </w:rPr>
        <w:t> </w:t>
      </w:r>
      <w:r>
        <w:rPr/>
        <w:t>transformative</w:t>
      </w:r>
      <w:r>
        <w:rPr>
          <w:spacing w:val="-4"/>
        </w:rPr>
        <w:t> </w:t>
      </w:r>
      <w:r>
        <w:rPr/>
        <w:t>three-day</w:t>
      </w:r>
      <w:r>
        <w:rPr>
          <w:spacing w:val="-4"/>
        </w:rPr>
        <w:t> </w:t>
      </w:r>
      <w:r>
        <w:rPr/>
        <w:t>camp</w:t>
      </w:r>
      <w:r>
        <w:rPr>
          <w:spacing w:val="-4"/>
        </w:rPr>
        <w:t> </w:t>
      </w:r>
      <w:r>
        <w:rPr/>
        <w:t>in</w:t>
      </w:r>
      <w:r>
        <w:rPr>
          <w:spacing w:val="-4"/>
        </w:rPr>
        <w:t> </w:t>
      </w:r>
      <w:r>
        <w:rPr>
          <w:spacing w:val="-2"/>
        </w:rPr>
        <w:t>Udaipur</w:t>
      </w:r>
    </w:p>
    <w:p>
      <w:pPr>
        <w:pStyle w:val="BodyText"/>
        <w:ind w:left="731" w:right="898" w:firstLine="55"/>
        <w:jc w:val="both"/>
      </w:pPr>
      <w:r>
        <w:rPr/>
        <w:t>Additionally,</w:t>
      </w:r>
      <w:r>
        <w:rPr>
          <w:spacing w:val="-3"/>
        </w:rPr>
        <w:t> </w:t>
      </w:r>
      <w:r>
        <w:rPr/>
        <w:t>a</w:t>
      </w:r>
      <w:r>
        <w:rPr>
          <w:spacing w:val="-3"/>
        </w:rPr>
        <w:t> </w:t>
      </w:r>
      <w:r>
        <w:rPr/>
        <w:t>three</w:t>
      </w:r>
      <w:r>
        <w:rPr>
          <w:spacing w:val="-3"/>
        </w:rPr>
        <w:t> </w:t>
      </w:r>
      <w:r>
        <w:rPr/>
        <w:t>–day</w:t>
      </w:r>
      <w:r>
        <w:rPr>
          <w:spacing w:val="-3"/>
        </w:rPr>
        <w:t> </w:t>
      </w:r>
      <w:r>
        <w:rPr/>
        <w:t>Youth</w:t>
      </w:r>
      <w:r>
        <w:rPr>
          <w:spacing w:val="-3"/>
        </w:rPr>
        <w:t> </w:t>
      </w:r>
      <w:r>
        <w:rPr/>
        <w:t>Camp</w:t>
      </w:r>
      <w:r>
        <w:rPr>
          <w:spacing w:val="-3"/>
        </w:rPr>
        <w:t> </w:t>
      </w:r>
      <w:r>
        <w:rPr/>
        <w:t>was</w:t>
      </w:r>
      <w:r>
        <w:rPr>
          <w:spacing w:val="-3"/>
        </w:rPr>
        <w:t> </w:t>
      </w:r>
      <w:r>
        <w:rPr/>
        <w:t>organized</w:t>
      </w:r>
      <w:r>
        <w:rPr>
          <w:spacing w:val="-3"/>
        </w:rPr>
        <w:t> </w:t>
      </w:r>
      <w:r>
        <w:rPr/>
        <w:t>from</w:t>
      </w:r>
      <w:r>
        <w:rPr>
          <w:spacing w:val="-3"/>
        </w:rPr>
        <w:t> </w:t>
      </w:r>
      <w:r>
        <w:rPr/>
        <w:t>September</w:t>
      </w:r>
      <w:r>
        <w:rPr>
          <w:spacing w:val="-3"/>
        </w:rPr>
        <w:t> </w:t>
      </w:r>
      <w:r>
        <w:rPr/>
        <w:t>7</w:t>
      </w:r>
      <w:r>
        <w:rPr>
          <w:vertAlign w:val="superscript"/>
        </w:rPr>
        <w:t>th</w:t>
      </w:r>
      <w:r>
        <w:rPr>
          <w:spacing w:val="-3"/>
          <w:vertAlign w:val="baseline"/>
        </w:rPr>
        <w:t> </w:t>
      </w:r>
      <w:r>
        <w:rPr>
          <w:vertAlign w:val="baseline"/>
        </w:rPr>
        <w:t>to</w:t>
      </w:r>
      <w:r>
        <w:rPr>
          <w:spacing w:val="-3"/>
          <w:vertAlign w:val="baseline"/>
        </w:rPr>
        <w:t> </w:t>
      </w:r>
      <w:r>
        <w:rPr>
          <w:vertAlign w:val="baseline"/>
        </w:rPr>
        <w:t>10</w:t>
      </w:r>
      <w:r>
        <w:rPr>
          <w:vertAlign w:val="superscript"/>
        </w:rPr>
        <w:t>th</w:t>
      </w:r>
      <w:r>
        <w:rPr>
          <w:vertAlign w:val="baseline"/>
        </w:rPr>
        <w:t>,</w:t>
      </w:r>
      <w:r>
        <w:rPr>
          <w:spacing w:val="-3"/>
          <w:vertAlign w:val="baseline"/>
        </w:rPr>
        <w:t> </w:t>
      </w:r>
      <w:r>
        <w:rPr>
          <w:vertAlign w:val="baseline"/>
        </w:rPr>
        <w:t>2023,</w:t>
      </w:r>
      <w:r>
        <w:rPr>
          <w:spacing w:val="-3"/>
          <w:vertAlign w:val="baseline"/>
        </w:rPr>
        <w:t> </w:t>
      </w:r>
      <w:r>
        <w:rPr>
          <w:vertAlign w:val="baseline"/>
        </w:rPr>
        <w:t>in</w:t>
      </w:r>
      <w:r>
        <w:rPr>
          <w:spacing w:val="-3"/>
          <w:vertAlign w:val="baseline"/>
        </w:rPr>
        <w:t> </w:t>
      </w:r>
      <w:r>
        <w:rPr>
          <w:vertAlign w:val="baseline"/>
        </w:rPr>
        <w:t>Udaipur.</w:t>
      </w:r>
      <w:r>
        <w:rPr>
          <w:spacing w:val="-3"/>
          <w:vertAlign w:val="baseline"/>
        </w:rPr>
        <w:t> </w:t>
      </w:r>
      <w:r>
        <w:rPr>
          <w:vertAlign w:val="baseline"/>
        </w:rPr>
        <w:t>A total of 78 participants from Ahmedabad, Panchmahal, Anand, Kheda, Modasa, Himmatnagar, Idar and Prating actively participated in the camp. The primary objective of the camp was to enhance</w:t>
      </w:r>
      <w:r>
        <w:rPr>
          <w:spacing w:val="40"/>
          <w:vertAlign w:val="baseline"/>
        </w:rPr>
        <w:t> </w:t>
      </w:r>
      <w:r>
        <w:rPr>
          <w:vertAlign w:val="baseline"/>
        </w:rPr>
        <w:t>youth activities, strategize the creation of new youth spaces, provide insights into the current social scenario, and encourage creative planning for engaging more youths to develop their leadership</w:t>
      </w:r>
      <w:r>
        <w:rPr>
          <w:spacing w:val="40"/>
          <w:vertAlign w:val="baseline"/>
        </w:rPr>
        <w:t> </w:t>
      </w:r>
      <w:r>
        <w:rPr>
          <w:spacing w:val="-2"/>
          <w:vertAlign w:val="baseline"/>
        </w:rPr>
        <w:t>skills.</w:t>
      </w:r>
    </w:p>
    <w:p>
      <w:pPr>
        <w:pStyle w:val="BodyText"/>
      </w:pPr>
    </w:p>
    <w:p>
      <w:pPr>
        <w:pStyle w:val="BodyText"/>
        <w:ind w:left="731" w:right="899"/>
        <w:jc w:val="both"/>
      </w:pPr>
      <w:r>
        <w:rPr/>
        <w:t>Throughout the camp participants gained an understanding of how their needs and human rights are interconnected. They explore the correlation between fundamental rights and duties, delved into existing</w:t>
      </w:r>
      <w:r>
        <w:rPr>
          <w:spacing w:val="-1"/>
        </w:rPr>
        <w:t> </w:t>
      </w:r>
      <w:r>
        <w:rPr/>
        <w:t>youth</w:t>
      </w:r>
      <w:r>
        <w:rPr>
          <w:spacing w:val="-1"/>
        </w:rPr>
        <w:t> </w:t>
      </w:r>
      <w:r>
        <w:rPr/>
        <w:t>spaces</w:t>
      </w:r>
      <w:r>
        <w:rPr>
          <w:spacing w:val="-1"/>
        </w:rPr>
        <w:t> </w:t>
      </w:r>
      <w:r>
        <w:rPr/>
        <w:t>where</w:t>
      </w:r>
      <w:r>
        <w:rPr>
          <w:spacing w:val="-1"/>
        </w:rPr>
        <w:t> </w:t>
      </w:r>
      <w:r>
        <w:rPr/>
        <w:t>significant</w:t>
      </w:r>
      <w:r>
        <w:rPr>
          <w:spacing w:val="-1"/>
        </w:rPr>
        <w:t> </w:t>
      </w:r>
      <w:r>
        <w:rPr/>
        <w:t>interaction</w:t>
      </w:r>
      <w:r>
        <w:rPr>
          <w:spacing w:val="-1"/>
        </w:rPr>
        <w:t> </w:t>
      </w:r>
      <w:r>
        <w:rPr/>
        <w:t>and</w:t>
      </w:r>
      <w:r>
        <w:rPr>
          <w:spacing w:val="-1"/>
        </w:rPr>
        <w:t> </w:t>
      </w:r>
      <w:r>
        <w:rPr/>
        <w:t>learning</w:t>
      </w:r>
      <w:r>
        <w:rPr>
          <w:spacing w:val="-1"/>
        </w:rPr>
        <w:t> </w:t>
      </w:r>
      <w:r>
        <w:rPr/>
        <w:t>occur,</w:t>
      </w:r>
      <w:r>
        <w:rPr>
          <w:spacing w:val="-1"/>
        </w:rPr>
        <w:t> </w:t>
      </w:r>
      <w:r>
        <w:rPr/>
        <w:t>and</w:t>
      </w:r>
      <w:r>
        <w:rPr>
          <w:spacing w:val="-1"/>
        </w:rPr>
        <w:t> </w:t>
      </w:r>
      <w:r>
        <w:rPr/>
        <w:t>engaged</w:t>
      </w:r>
      <w:r>
        <w:rPr>
          <w:spacing w:val="-1"/>
        </w:rPr>
        <w:t> </w:t>
      </w:r>
      <w:r>
        <w:rPr/>
        <w:t>in</w:t>
      </w:r>
      <w:r>
        <w:rPr>
          <w:spacing w:val="-1"/>
        </w:rPr>
        <w:t> </w:t>
      </w:r>
      <w:r>
        <w:rPr/>
        <w:t>various</w:t>
      </w:r>
      <w:r>
        <w:rPr>
          <w:spacing w:val="-1"/>
        </w:rPr>
        <w:t> </w:t>
      </w:r>
      <w:r>
        <w:rPr/>
        <w:t>games to comprehend the role of collective leadership.</w:t>
      </w:r>
    </w:p>
    <w:p>
      <w:pPr>
        <w:pStyle w:val="BodyText"/>
      </w:pPr>
    </w:p>
    <w:p>
      <w:pPr>
        <w:pStyle w:val="BodyText"/>
        <w:ind w:left="731" w:right="899"/>
        <w:jc w:val="both"/>
      </w:pPr>
      <w:r>
        <w:rPr/>
        <w:t>Discussion during the camp included an examination of youth policies and the identified needs of the youth. The culmination of the camp involved taluka-wise and individual planning of activities, as well as the development of different youth spaces. Creative ideas emerged including:</w:t>
      </w:r>
    </w:p>
    <w:p>
      <w:pPr>
        <w:pStyle w:val="BodyText"/>
      </w:pPr>
    </w:p>
    <w:p>
      <w:pPr>
        <w:pStyle w:val="ListParagraph"/>
        <w:numPr>
          <w:ilvl w:val="0"/>
          <w:numId w:val="3"/>
        </w:numPr>
        <w:tabs>
          <w:tab w:pos="731" w:val="left" w:leader="none"/>
        </w:tabs>
        <w:spacing w:line="240" w:lineRule="auto" w:before="0" w:after="0"/>
        <w:ind w:left="731" w:right="0" w:hanging="360"/>
        <w:jc w:val="left"/>
        <w:rPr>
          <w:sz w:val="20"/>
        </w:rPr>
      </w:pPr>
      <w:r>
        <w:rPr>
          <w:sz w:val="20"/>
        </w:rPr>
        <w:t>The</w:t>
      </w:r>
      <w:r>
        <w:rPr>
          <w:spacing w:val="-7"/>
          <w:sz w:val="20"/>
        </w:rPr>
        <w:t> </w:t>
      </w:r>
      <w:r>
        <w:rPr>
          <w:sz w:val="20"/>
        </w:rPr>
        <w:t>proposal</w:t>
      </w:r>
      <w:r>
        <w:rPr>
          <w:spacing w:val="-4"/>
          <w:sz w:val="20"/>
        </w:rPr>
        <w:t> </w:t>
      </w:r>
      <w:r>
        <w:rPr>
          <w:sz w:val="20"/>
        </w:rPr>
        <w:t>to</w:t>
      </w:r>
      <w:r>
        <w:rPr>
          <w:spacing w:val="-5"/>
          <w:sz w:val="20"/>
        </w:rPr>
        <w:t> </w:t>
      </w:r>
      <w:r>
        <w:rPr>
          <w:sz w:val="20"/>
        </w:rPr>
        <w:t>create</w:t>
      </w:r>
      <w:r>
        <w:rPr>
          <w:spacing w:val="-4"/>
          <w:sz w:val="20"/>
        </w:rPr>
        <w:t> </w:t>
      </w:r>
      <w:r>
        <w:rPr>
          <w:sz w:val="20"/>
        </w:rPr>
        <w:t>a</w:t>
      </w:r>
      <w:r>
        <w:rPr>
          <w:spacing w:val="-5"/>
          <w:sz w:val="20"/>
        </w:rPr>
        <w:t> </w:t>
      </w:r>
      <w:r>
        <w:rPr>
          <w:sz w:val="20"/>
        </w:rPr>
        <w:t>youth-run</w:t>
      </w:r>
      <w:r>
        <w:rPr>
          <w:spacing w:val="-4"/>
          <w:sz w:val="20"/>
        </w:rPr>
        <w:t> </w:t>
      </w:r>
      <w:r>
        <w:rPr>
          <w:sz w:val="20"/>
        </w:rPr>
        <w:t>YouTube</w:t>
      </w:r>
      <w:r>
        <w:rPr>
          <w:spacing w:val="-5"/>
          <w:sz w:val="20"/>
        </w:rPr>
        <w:t> </w:t>
      </w:r>
      <w:r>
        <w:rPr>
          <w:sz w:val="20"/>
        </w:rPr>
        <w:t>channel</w:t>
      </w:r>
      <w:r>
        <w:rPr>
          <w:spacing w:val="-4"/>
          <w:sz w:val="20"/>
        </w:rPr>
        <w:t> </w:t>
      </w:r>
      <w:r>
        <w:rPr>
          <w:sz w:val="20"/>
        </w:rPr>
        <w:t>dedicated</w:t>
      </w:r>
      <w:r>
        <w:rPr>
          <w:spacing w:val="-5"/>
          <w:sz w:val="20"/>
        </w:rPr>
        <w:t> </w:t>
      </w:r>
      <w:r>
        <w:rPr>
          <w:sz w:val="20"/>
        </w:rPr>
        <w:t>to</w:t>
      </w:r>
      <w:r>
        <w:rPr>
          <w:spacing w:val="-4"/>
          <w:sz w:val="20"/>
        </w:rPr>
        <w:t> </w:t>
      </w:r>
      <w:r>
        <w:rPr>
          <w:sz w:val="20"/>
        </w:rPr>
        <w:t>promoting</w:t>
      </w:r>
      <w:r>
        <w:rPr>
          <w:spacing w:val="-5"/>
          <w:sz w:val="20"/>
        </w:rPr>
        <w:t> </w:t>
      </w:r>
      <w:r>
        <w:rPr>
          <w:sz w:val="20"/>
        </w:rPr>
        <w:t>peace</w:t>
      </w:r>
      <w:r>
        <w:rPr>
          <w:spacing w:val="-4"/>
          <w:sz w:val="20"/>
        </w:rPr>
        <w:t> </w:t>
      </w:r>
      <w:r>
        <w:rPr>
          <w:sz w:val="20"/>
        </w:rPr>
        <w:t>and</w:t>
      </w:r>
      <w:r>
        <w:rPr>
          <w:spacing w:val="-4"/>
          <w:sz w:val="20"/>
        </w:rPr>
        <w:t> </w:t>
      </w:r>
      <w:r>
        <w:rPr>
          <w:spacing w:val="-2"/>
          <w:sz w:val="20"/>
        </w:rPr>
        <w:t>harmony.</w:t>
      </w:r>
    </w:p>
    <w:p>
      <w:pPr>
        <w:pStyle w:val="ListParagraph"/>
        <w:numPr>
          <w:ilvl w:val="0"/>
          <w:numId w:val="3"/>
        </w:numPr>
        <w:tabs>
          <w:tab w:pos="731" w:val="left" w:leader="none"/>
        </w:tabs>
        <w:spacing w:line="240" w:lineRule="auto" w:before="34" w:after="0"/>
        <w:ind w:left="731" w:right="0" w:hanging="360"/>
        <w:jc w:val="left"/>
        <w:rPr>
          <w:sz w:val="20"/>
        </w:rPr>
      </w:pPr>
      <w:r>
        <w:rPr>
          <w:sz w:val="20"/>
        </w:rPr>
        <w:t>Youth-led</w:t>
      </w:r>
      <w:r>
        <w:rPr>
          <w:spacing w:val="-4"/>
          <w:sz w:val="20"/>
        </w:rPr>
        <w:t> </w:t>
      </w:r>
      <w:r>
        <w:rPr>
          <w:sz w:val="20"/>
        </w:rPr>
        <w:t>spaces</w:t>
      </w:r>
      <w:r>
        <w:rPr>
          <w:spacing w:val="-2"/>
          <w:sz w:val="20"/>
        </w:rPr>
        <w:t> </w:t>
      </w:r>
      <w:r>
        <w:rPr>
          <w:sz w:val="20"/>
        </w:rPr>
        <w:t>for</w:t>
      </w:r>
      <w:r>
        <w:rPr>
          <w:spacing w:val="-2"/>
          <w:sz w:val="20"/>
        </w:rPr>
        <w:t> </w:t>
      </w:r>
      <w:r>
        <w:rPr>
          <w:sz w:val="20"/>
        </w:rPr>
        <w:t>various</w:t>
      </w:r>
      <w:r>
        <w:rPr>
          <w:spacing w:val="-2"/>
          <w:sz w:val="20"/>
        </w:rPr>
        <w:t> activities.</w:t>
      </w:r>
    </w:p>
    <w:p>
      <w:pPr>
        <w:pStyle w:val="ListParagraph"/>
        <w:numPr>
          <w:ilvl w:val="0"/>
          <w:numId w:val="3"/>
        </w:numPr>
        <w:tabs>
          <w:tab w:pos="731" w:val="left" w:leader="none"/>
        </w:tabs>
        <w:spacing w:line="240" w:lineRule="auto" w:before="35" w:after="0"/>
        <w:ind w:left="731" w:right="0" w:hanging="360"/>
        <w:jc w:val="left"/>
        <w:rPr>
          <w:sz w:val="20"/>
        </w:rPr>
      </w:pPr>
      <w:r>
        <w:rPr>
          <w:sz w:val="20"/>
        </w:rPr>
        <w:t>Setting</w:t>
      </w:r>
      <w:r>
        <w:rPr>
          <w:spacing w:val="-4"/>
          <w:sz w:val="20"/>
        </w:rPr>
        <w:t> </w:t>
      </w:r>
      <w:r>
        <w:rPr>
          <w:sz w:val="20"/>
        </w:rPr>
        <w:t>up</w:t>
      </w:r>
      <w:r>
        <w:rPr>
          <w:spacing w:val="-3"/>
          <w:sz w:val="20"/>
        </w:rPr>
        <w:t> </w:t>
      </w:r>
      <w:r>
        <w:rPr>
          <w:sz w:val="20"/>
        </w:rPr>
        <w:t>libraries</w:t>
      </w:r>
      <w:r>
        <w:rPr>
          <w:spacing w:val="-3"/>
          <w:sz w:val="20"/>
        </w:rPr>
        <w:t> </w:t>
      </w:r>
      <w:r>
        <w:rPr>
          <w:sz w:val="20"/>
        </w:rPr>
        <w:t>in</w:t>
      </w:r>
      <w:r>
        <w:rPr>
          <w:spacing w:val="-3"/>
          <w:sz w:val="20"/>
        </w:rPr>
        <w:t> </w:t>
      </w:r>
      <w:r>
        <w:rPr>
          <w:sz w:val="20"/>
        </w:rPr>
        <w:t>different</w:t>
      </w:r>
      <w:r>
        <w:rPr>
          <w:spacing w:val="-3"/>
          <w:sz w:val="20"/>
        </w:rPr>
        <w:t> </w:t>
      </w:r>
      <w:r>
        <w:rPr>
          <w:spacing w:val="-2"/>
          <w:sz w:val="20"/>
        </w:rPr>
        <w:t>locations.</w:t>
      </w:r>
    </w:p>
    <w:p>
      <w:pPr>
        <w:pStyle w:val="ListParagraph"/>
        <w:numPr>
          <w:ilvl w:val="0"/>
          <w:numId w:val="3"/>
        </w:numPr>
        <w:tabs>
          <w:tab w:pos="731" w:val="left" w:leader="none"/>
        </w:tabs>
        <w:spacing w:line="240" w:lineRule="auto" w:before="34" w:after="0"/>
        <w:ind w:left="731" w:right="0" w:hanging="360"/>
        <w:jc w:val="left"/>
        <w:rPr>
          <w:sz w:val="20"/>
        </w:rPr>
      </w:pPr>
      <w:r>
        <w:rPr>
          <w:sz w:val="20"/>
        </w:rPr>
        <w:t>Mobilizing</w:t>
      </w:r>
      <w:r>
        <w:rPr>
          <w:spacing w:val="-6"/>
          <w:sz w:val="20"/>
        </w:rPr>
        <w:t> </w:t>
      </w:r>
      <w:r>
        <w:rPr>
          <w:sz w:val="20"/>
        </w:rPr>
        <w:t>funds</w:t>
      </w:r>
      <w:r>
        <w:rPr>
          <w:spacing w:val="-3"/>
          <w:sz w:val="20"/>
        </w:rPr>
        <w:t> </w:t>
      </w:r>
      <w:r>
        <w:rPr>
          <w:sz w:val="20"/>
        </w:rPr>
        <w:t>through</w:t>
      </w:r>
      <w:r>
        <w:rPr>
          <w:spacing w:val="-3"/>
          <w:sz w:val="20"/>
        </w:rPr>
        <w:t> </w:t>
      </w:r>
      <w:r>
        <w:rPr>
          <w:sz w:val="20"/>
        </w:rPr>
        <w:t>community</w:t>
      </w:r>
      <w:r>
        <w:rPr>
          <w:spacing w:val="-4"/>
          <w:sz w:val="20"/>
        </w:rPr>
        <w:t> </w:t>
      </w:r>
      <w:r>
        <w:rPr>
          <w:sz w:val="20"/>
        </w:rPr>
        <w:t>piggy</w:t>
      </w:r>
      <w:r>
        <w:rPr>
          <w:spacing w:val="-3"/>
          <w:sz w:val="20"/>
        </w:rPr>
        <w:t> </w:t>
      </w:r>
      <w:r>
        <w:rPr>
          <w:sz w:val="20"/>
        </w:rPr>
        <w:t>banks</w:t>
      </w:r>
      <w:r>
        <w:rPr>
          <w:spacing w:val="-3"/>
          <w:sz w:val="20"/>
        </w:rPr>
        <w:t> </w:t>
      </w:r>
      <w:r>
        <w:rPr>
          <w:sz w:val="20"/>
        </w:rPr>
        <w:t>to</w:t>
      </w:r>
      <w:r>
        <w:rPr>
          <w:spacing w:val="-4"/>
          <w:sz w:val="20"/>
        </w:rPr>
        <w:t> </w:t>
      </w:r>
      <w:r>
        <w:rPr>
          <w:sz w:val="20"/>
        </w:rPr>
        <w:t>support</w:t>
      </w:r>
      <w:r>
        <w:rPr>
          <w:spacing w:val="-3"/>
          <w:sz w:val="20"/>
        </w:rPr>
        <w:t> </w:t>
      </w:r>
      <w:r>
        <w:rPr>
          <w:sz w:val="20"/>
        </w:rPr>
        <w:t>different</w:t>
      </w:r>
      <w:r>
        <w:rPr>
          <w:spacing w:val="-3"/>
          <w:sz w:val="20"/>
        </w:rPr>
        <w:t> </w:t>
      </w:r>
      <w:r>
        <w:rPr>
          <w:spacing w:val="-2"/>
          <w:sz w:val="20"/>
        </w:rPr>
        <w:t>activities.</w:t>
      </w:r>
    </w:p>
    <w:p>
      <w:pPr>
        <w:pStyle w:val="ListParagraph"/>
        <w:numPr>
          <w:ilvl w:val="0"/>
          <w:numId w:val="3"/>
        </w:numPr>
        <w:tabs>
          <w:tab w:pos="731" w:val="left" w:leader="none"/>
        </w:tabs>
        <w:spacing w:line="240" w:lineRule="auto" w:before="35" w:after="0"/>
        <w:ind w:left="731" w:right="0" w:hanging="360"/>
        <w:jc w:val="left"/>
        <w:rPr>
          <w:sz w:val="20"/>
        </w:rPr>
      </w:pPr>
      <w:r>
        <w:rPr>
          <w:sz w:val="20"/>
        </w:rPr>
        <w:t>Initiating</w:t>
      </w:r>
      <w:r>
        <w:rPr>
          <w:spacing w:val="-8"/>
          <w:sz w:val="20"/>
        </w:rPr>
        <w:t> </w:t>
      </w:r>
      <w:r>
        <w:rPr>
          <w:sz w:val="20"/>
        </w:rPr>
        <w:t>different</w:t>
      </w:r>
      <w:r>
        <w:rPr>
          <w:spacing w:val="-6"/>
          <w:sz w:val="20"/>
        </w:rPr>
        <w:t> </w:t>
      </w:r>
      <w:r>
        <w:rPr>
          <w:sz w:val="20"/>
        </w:rPr>
        <w:t>sports</w:t>
      </w:r>
      <w:r>
        <w:rPr>
          <w:spacing w:val="-5"/>
          <w:sz w:val="20"/>
        </w:rPr>
        <w:t> </w:t>
      </w:r>
      <w:r>
        <w:rPr>
          <w:spacing w:val="-2"/>
          <w:sz w:val="20"/>
        </w:rPr>
        <w:t>activities.</w:t>
      </w:r>
    </w:p>
    <w:p>
      <w:pPr>
        <w:pStyle w:val="ListParagraph"/>
        <w:numPr>
          <w:ilvl w:val="0"/>
          <w:numId w:val="3"/>
        </w:numPr>
        <w:tabs>
          <w:tab w:pos="731" w:val="left" w:leader="none"/>
        </w:tabs>
        <w:spacing w:line="240" w:lineRule="auto" w:before="34" w:after="0"/>
        <w:ind w:left="731" w:right="0" w:hanging="360"/>
        <w:jc w:val="left"/>
        <w:rPr>
          <w:sz w:val="20"/>
        </w:rPr>
      </w:pPr>
      <w:r>
        <w:rPr>
          <w:sz w:val="20"/>
        </w:rPr>
        <w:t>Film</w:t>
      </w:r>
      <w:r>
        <w:rPr>
          <w:spacing w:val="-5"/>
          <w:sz w:val="20"/>
        </w:rPr>
        <w:t> </w:t>
      </w:r>
      <w:r>
        <w:rPr>
          <w:sz w:val="20"/>
        </w:rPr>
        <w:t>screening</w:t>
      </w:r>
      <w:r>
        <w:rPr>
          <w:spacing w:val="-4"/>
          <w:sz w:val="20"/>
        </w:rPr>
        <w:t> </w:t>
      </w:r>
      <w:r>
        <w:rPr>
          <w:sz w:val="20"/>
        </w:rPr>
        <w:t>on</w:t>
      </w:r>
      <w:r>
        <w:rPr>
          <w:spacing w:val="-4"/>
          <w:sz w:val="20"/>
        </w:rPr>
        <w:t> </w:t>
      </w:r>
      <w:r>
        <w:rPr>
          <w:sz w:val="20"/>
        </w:rPr>
        <w:t>different</w:t>
      </w:r>
      <w:r>
        <w:rPr>
          <w:spacing w:val="-4"/>
          <w:sz w:val="20"/>
        </w:rPr>
        <w:t> </w:t>
      </w:r>
      <w:r>
        <w:rPr>
          <w:spacing w:val="-2"/>
          <w:sz w:val="20"/>
        </w:rPr>
        <w:t>subjects.</w:t>
      </w:r>
    </w:p>
    <w:p>
      <w:pPr>
        <w:pStyle w:val="ListParagraph"/>
        <w:numPr>
          <w:ilvl w:val="0"/>
          <w:numId w:val="3"/>
        </w:numPr>
        <w:tabs>
          <w:tab w:pos="731" w:val="left" w:leader="none"/>
        </w:tabs>
        <w:spacing w:line="240" w:lineRule="auto" w:before="35" w:after="0"/>
        <w:ind w:left="731" w:right="0" w:hanging="360"/>
        <w:jc w:val="left"/>
        <w:rPr>
          <w:sz w:val="20"/>
        </w:rPr>
      </w:pPr>
      <w:r>
        <w:rPr>
          <w:sz w:val="20"/>
        </w:rPr>
        <w:t>Learning</w:t>
      </w:r>
      <w:r>
        <w:rPr>
          <w:spacing w:val="-6"/>
          <w:sz w:val="20"/>
        </w:rPr>
        <w:t> </w:t>
      </w:r>
      <w:r>
        <w:rPr>
          <w:sz w:val="20"/>
        </w:rPr>
        <w:t>of</w:t>
      </w:r>
      <w:r>
        <w:rPr>
          <w:spacing w:val="-5"/>
          <w:sz w:val="20"/>
        </w:rPr>
        <w:t> </w:t>
      </w:r>
      <w:r>
        <w:rPr>
          <w:sz w:val="20"/>
        </w:rPr>
        <w:t>different</w:t>
      </w:r>
      <w:r>
        <w:rPr>
          <w:spacing w:val="-5"/>
          <w:sz w:val="20"/>
        </w:rPr>
        <w:t> </w:t>
      </w:r>
      <w:r>
        <w:rPr>
          <w:spacing w:val="-2"/>
          <w:sz w:val="20"/>
        </w:rPr>
        <w:t>languages.</w:t>
      </w:r>
    </w:p>
    <w:p>
      <w:pPr>
        <w:pStyle w:val="ListParagraph"/>
        <w:numPr>
          <w:ilvl w:val="0"/>
          <w:numId w:val="3"/>
        </w:numPr>
        <w:tabs>
          <w:tab w:pos="731" w:val="left" w:leader="none"/>
        </w:tabs>
        <w:spacing w:line="240" w:lineRule="auto" w:before="34" w:after="0"/>
        <w:ind w:left="731" w:right="0" w:hanging="360"/>
        <w:jc w:val="left"/>
        <w:rPr>
          <w:sz w:val="20"/>
        </w:rPr>
      </w:pPr>
      <w:r>
        <w:rPr>
          <w:sz w:val="20"/>
        </w:rPr>
        <w:t>Meeting</w:t>
      </w:r>
      <w:r>
        <w:rPr>
          <w:spacing w:val="-4"/>
          <w:sz w:val="20"/>
        </w:rPr>
        <w:t> </w:t>
      </w:r>
      <w:r>
        <w:rPr>
          <w:sz w:val="20"/>
        </w:rPr>
        <w:t>once</w:t>
      </w:r>
      <w:r>
        <w:rPr>
          <w:spacing w:val="-3"/>
          <w:sz w:val="20"/>
        </w:rPr>
        <w:t> </w:t>
      </w:r>
      <w:r>
        <w:rPr>
          <w:sz w:val="20"/>
        </w:rPr>
        <w:t>in</w:t>
      </w:r>
      <w:r>
        <w:rPr>
          <w:spacing w:val="-4"/>
          <w:sz w:val="20"/>
        </w:rPr>
        <w:t> </w:t>
      </w:r>
      <w:r>
        <w:rPr>
          <w:sz w:val="20"/>
        </w:rPr>
        <w:t>three</w:t>
      </w:r>
      <w:r>
        <w:rPr>
          <w:spacing w:val="-3"/>
          <w:sz w:val="20"/>
        </w:rPr>
        <w:t> </w:t>
      </w:r>
      <w:r>
        <w:rPr>
          <w:spacing w:val="-2"/>
          <w:sz w:val="20"/>
        </w:rPr>
        <w:t>months.</w:t>
      </w:r>
    </w:p>
    <w:p>
      <w:pPr>
        <w:pStyle w:val="BodyText"/>
        <w:spacing w:before="35"/>
      </w:pPr>
    </w:p>
    <w:p>
      <w:pPr>
        <w:pStyle w:val="BodyText"/>
        <w:ind w:left="731" w:right="898"/>
        <w:jc w:val="both"/>
      </w:pPr>
      <w:r>
        <w:rPr/>
        <w:t>The camp facilitated the generation of innovative strategies and plans to empower and mobilize the youth for positive social impact.</w:t>
      </w:r>
    </w:p>
    <w:p>
      <w:pPr>
        <w:pStyle w:val="BodyText"/>
        <w:spacing w:after="0"/>
        <w:jc w:val="both"/>
        <w:sectPr>
          <w:pgSz w:w="11920" w:h="16840"/>
          <w:pgMar w:top="1620" w:bottom="280" w:left="708" w:right="566"/>
        </w:sectPr>
      </w:pPr>
    </w:p>
    <w:p>
      <w:pPr>
        <w:pStyle w:val="Heading4"/>
        <w:spacing w:before="70"/>
        <w:jc w:val="both"/>
      </w:pPr>
      <w:r>
        <w:rPr/>
        <w:t>Successful</w:t>
      </w:r>
      <w:r>
        <w:rPr>
          <w:spacing w:val="-7"/>
        </w:rPr>
        <w:t> </w:t>
      </w:r>
      <w:r>
        <w:rPr/>
        <w:t>achievements</w:t>
      </w:r>
      <w:r>
        <w:rPr>
          <w:spacing w:val="-6"/>
        </w:rPr>
        <w:t> </w:t>
      </w:r>
      <w:r>
        <w:rPr/>
        <w:t>of</w:t>
      </w:r>
      <w:r>
        <w:rPr>
          <w:spacing w:val="-7"/>
        </w:rPr>
        <w:t> </w:t>
      </w:r>
      <w:r>
        <w:rPr/>
        <w:t>YCL’s</w:t>
      </w:r>
      <w:r>
        <w:rPr>
          <w:spacing w:val="-6"/>
        </w:rPr>
        <w:t> </w:t>
      </w:r>
      <w:r>
        <w:rPr/>
        <w:t>community</w:t>
      </w:r>
      <w:r>
        <w:rPr>
          <w:spacing w:val="-6"/>
        </w:rPr>
        <w:t> </w:t>
      </w:r>
      <w:r>
        <w:rPr>
          <w:spacing w:val="-2"/>
        </w:rPr>
        <w:t>actions:</w:t>
      </w:r>
    </w:p>
    <w:p>
      <w:pPr>
        <w:pStyle w:val="BodyText"/>
        <w:rPr>
          <w:b/>
        </w:rPr>
      </w:pPr>
    </w:p>
    <w:p>
      <w:pPr>
        <w:pStyle w:val="BodyText"/>
        <w:ind w:left="732" w:right="899"/>
        <w:jc w:val="both"/>
      </w:pPr>
      <w:r>
        <w:rPr/>
        <w:t>Each YCL has undertaken individual actions addressing a variety of issues, encompassing problems faced by individuals, families, and several civic concerns. Through their community-level youth initiatives, YCLs have successfully reached out to 11,887 individuals and families encountering difficulties in accessing their rights and entitlements. Remarkably, they have facilitated 6,253 individuals and families in obtaining their rightful rights and entitlements.</w:t>
      </w:r>
    </w:p>
    <w:p>
      <w:pPr>
        <w:pStyle w:val="BodyText"/>
        <w:spacing w:before="6"/>
        <w:rPr>
          <w:sz w:val="19"/>
        </w:rPr>
      </w:pPr>
    </w:p>
    <w:tbl>
      <w:tblPr>
        <w:tblW w:w="0" w:type="auto"/>
        <w:jc w:val="left"/>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4"/>
        <w:gridCol w:w="1914"/>
        <w:gridCol w:w="1366"/>
        <w:gridCol w:w="1777"/>
        <w:gridCol w:w="1640"/>
        <w:gridCol w:w="1503"/>
        <w:gridCol w:w="1042"/>
      </w:tblGrid>
      <w:tr>
        <w:trPr>
          <w:trHeight w:val="1586" w:hRule="atLeast"/>
        </w:trPr>
        <w:tc>
          <w:tcPr>
            <w:tcW w:w="814" w:type="dxa"/>
          </w:tcPr>
          <w:p>
            <w:pPr>
              <w:pStyle w:val="TableParagraph"/>
              <w:spacing w:before="0"/>
              <w:ind w:left="0"/>
              <w:rPr>
                <w:sz w:val="20"/>
              </w:rPr>
            </w:pPr>
          </w:p>
          <w:p>
            <w:pPr>
              <w:pStyle w:val="TableParagraph"/>
              <w:spacing w:before="74"/>
              <w:ind w:left="0"/>
              <w:rPr>
                <w:sz w:val="20"/>
              </w:rPr>
            </w:pPr>
          </w:p>
          <w:p>
            <w:pPr>
              <w:pStyle w:val="TableParagraph"/>
              <w:spacing w:before="0"/>
              <w:rPr>
                <w:b/>
                <w:sz w:val="20"/>
              </w:rPr>
            </w:pPr>
            <w:r>
              <w:rPr>
                <w:b/>
                <w:spacing w:val="-5"/>
                <w:sz w:val="20"/>
              </w:rPr>
              <w:t>Sr.</w:t>
            </w:r>
          </w:p>
          <w:p>
            <w:pPr>
              <w:pStyle w:val="TableParagraph"/>
              <w:spacing w:before="34"/>
              <w:rPr>
                <w:b/>
                <w:sz w:val="20"/>
              </w:rPr>
            </w:pPr>
            <w:r>
              <w:rPr>
                <w:b/>
                <w:spacing w:val="-5"/>
                <w:sz w:val="20"/>
              </w:rPr>
              <w:t>No.</w:t>
            </w:r>
          </w:p>
        </w:tc>
        <w:tc>
          <w:tcPr>
            <w:tcW w:w="1914" w:type="dxa"/>
          </w:tcPr>
          <w:p>
            <w:pPr>
              <w:pStyle w:val="TableParagraph"/>
              <w:spacing w:before="171"/>
              <w:ind w:left="0"/>
              <w:rPr>
                <w:sz w:val="20"/>
              </w:rPr>
            </w:pPr>
          </w:p>
          <w:p>
            <w:pPr>
              <w:pStyle w:val="TableParagraph"/>
              <w:tabs>
                <w:tab w:pos="1617" w:val="left" w:leader="none"/>
              </w:tabs>
              <w:spacing w:before="0"/>
              <w:rPr>
                <w:b/>
                <w:sz w:val="20"/>
              </w:rPr>
            </w:pPr>
            <w:r>
              <w:rPr>
                <w:b/>
                <w:spacing w:val="-4"/>
                <w:sz w:val="20"/>
              </w:rPr>
              <w:t>Name</w:t>
            </w:r>
            <w:r>
              <w:rPr>
                <w:b/>
                <w:sz w:val="20"/>
              </w:rPr>
              <w:tab/>
            </w:r>
            <w:r>
              <w:rPr>
                <w:b/>
                <w:spacing w:val="-5"/>
                <w:sz w:val="20"/>
              </w:rPr>
              <w:t>of</w:t>
            </w:r>
          </w:p>
          <w:p>
            <w:pPr>
              <w:pStyle w:val="TableParagraph"/>
              <w:spacing w:line="276" w:lineRule="auto" w:before="35"/>
              <w:rPr>
                <w:b/>
                <w:sz w:val="20"/>
              </w:rPr>
            </w:pPr>
            <w:r>
              <w:rPr>
                <w:b/>
                <w:spacing w:val="-2"/>
                <w:sz w:val="20"/>
              </w:rPr>
              <w:t>scheme/entitleme nts/Information</w:t>
            </w:r>
          </w:p>
        </w:tc>
        <w:tc>
          <w:tcPr>
            <w:tcW w:w="1366" w:type="dxa"/>
          </w:tcPr>
          <w:p>
            <w:pPr>
              <w:pStyle w:val="TableParagraph"/>
              <w:tabs>
                <w:tab w:pos="1068" w:val="left" w:leader="none"/>
              </w:tabs>
              <w:rPr>
                <w:b/>
                <w:sz w:val="20"/>
              </w:rPr>
            </w:pPr>
            <w:r>
              <w:rPr>
                <w:b/>
                <w:spacing w:val="-5"/>
                <w:sz w:val="20"/>
              </w:rPr>
              <w:t>No.</w:t>
            </w:r>
            <w:r>
              <w:rPr>
                <w:b/>
                <w:sz w:val="20"/>
              </w:rPr>
              <w:tab/>
            </w:r>
            <w:r>
              <w:rPr>
                <w:b/>
                <w:spacing w:val="-5"/>
                <w:sz w:val="20"/>
              </w:rPr>
              <w:t>of</w:t>
            </w:r>
          </w:p>
          <w:p>
            <w:pPr>
              <w:pStyle w:val="TableParagraph"/>
              <w:tabs>
                <w:tab w:pos="1202" w:val="left" w:leader="none"/>
              </w:tabs>
              <w:spacing w:line="276" w:lineRule="auto" w:before="34"/>
              <w:ind w:right="96"/>
              <w:rPr>
                <w:b/>
                <w:sz w:val="20"/>
              </w:rPr>
            </w:pPr>
            <w:r>
              <w:rPr>
                <w:b/>
                <w:spacing w:val="-2"/>
                <w:sz w:val="20"/>
              </w:rPr>
              <w:t>Persons</w:t>
            </w:r>
            <w:r>
              <w:rPr>
                <w:b/>
                <w:sz w:val="20"/>
              </w:rPr>
              <w:tab/>
            </w:r>
            <w:r>
              <w:rPr>
                <w:b/>
                <w:spacing w:val="-10"/>
                <w:sz w:val="20"/>
              </w:rPr>
              <w:t>/ </w:t>
            </w:r>
            <w:r>
              <w:rPr>
                <w:b/>
                <w:spacing w:val="-2"/>
                <w:sz w:val="20"/>
              </w:rPr>
              <w:t>families provided information</w:t>
            </w:r>
          </w:p>
        </w:tc>
        <w:tc>
          <w:tcPr>
            <w:tcW w:w="1777" w:type="dxa"/>
          </w:tcPr>
          <w:p>
            <w:pPr>
              <w:pStyle w:val="TableParagraph"/>
              <w:tabs>
                <w:tab w:pos="1479" w:val="left" w:leader="none"/>
              </w:tabs>
              <w:spacing w:before="137"/>
              <w:rPr>
                <w:b/>
                <w:sz w:val="20"/>
              </w:rPr>
            </w:pPr>
            <w:r>
              <w:rPr>
                <w:b/>
                <w:spacing w:val="-5"/>
                <w:sz w:val="20"/>
              </w:rPr>
              <w:t>No</w:t>
            </w:r>
            <w:r>
              <w:rPr>
                <w:b/>
                <w:sz w:val="20"/>
              </w:rPr>
              <w:tab/>
            </w:r>
            <w:r>
              <w:rPr>
                <w:b/>
                <w:spacing w:val="-5"/>
                <w:sz w:val="20"/>
              </w:rPr>
              <w:t>of</w:t>
            </w:r>
          </w:p>
          <w:p>
            <w:pPr>
              <w:pStyle w:val="TableParagraph"/>
              <w:spacing w:line="276" w:lineRule="auto" w:before="34"/>
              <w:ind w:right="111"/>
              <w:rPr>
                <w:b/>
                <w:sz w:val="20"/>
              </w:rPr>
            </w:pPr>
            <w:r>
              <w:rPr>
                <w:b/>
                <w:spacing w:val="-2"/>
                <w:sz w:val="20"/>
              </w:rPr>
              <w:t>persons/familie</w:t>
            </w:r>
            <w:r>
              <w:rPr>
                <w:b/>
                <w:sz w:val="20"/>
              </w:rPr>
              <w:t> s</w:t>
            </w:r>
            <w:r>
              <w:rPr>
                <w:b/>
                <w:spacing w:val="40"/>
                <w:sz w:val="20"/>
              </w:rPr>
              <w:t> </w:t>
            </w:r>
            <w:r>
              <w:rPr>
                <w:b/>
                <w:sz w:val="20"/>
              </w:rPr>
              <w:t>supported</w:t>
            </w:r>
            <w:r>
              <w:rPr>
                <w:b/>
                <w:spacing w:val="40"/>
                <w:sz w:val="20"/>
              </w:rPr>
              <w:t> </w:t>
            </w:r>
            <w:r>
              <w:rPr>
                <w:b/>
                <w:sz w:val="20"/>
              </w:rPr>
              <w:t>in </w:t>
            </w:r>
            <w:r>
              <w:rPr>
                <w:b/>
                <w:spacing w:val="-2"/>
                <w:sz w:val="20"/>
              </w:rPr>
              <w:t>submitting evidences</w:t>
            </w:r>
          </w:p>
        </w:tc>
        <w:tc>
          <w:tcPr>
            <w:tcW w:w="1640" w:type="dxa"/>
          </w:tcPr>
          <w:p>
            <w:pPr>
              <w:pStyle w:val="TableParagraph"/>
              <w:tabs>
                <w:tab w:pos="1342" w:val="left" w:leader="none"/>
              </w:tabs>
              <w:jc w:val="both"/>
              <w:rPr>
                <w:b/>
                <w:sz w:val="20"/>
              </w:rPr>
            </w:pPr>
            <w:r>
              <w:rPr>
                <w:b/>
                <w:spacing w:val="-5"/>
                <w:sz w:val="20"/>
              </w:rPr>
              <w:t>No</w:t>
            </w:r>
            <w:r>
              <w:rPr>
                <w:b/>
                <w:sz w:val="20"/>
              </w:rPr>
              <w:tab/>
            </w:r>
            <w:r>
              <w:rPr>
                <w:b/>
                <w:spacing w:val="-5"/>
                <w:sz w:val="20"/>
              </w:rPr>
              <w:t>of</w:t>
            </w:r>
          </w:p>
          <w:p>
            <w:pPr>
              <w:pStyle w:val="TableParagraph"/>
              <w:tabs>
                <w:tab w:pos="1054" w:val="left" w:leader="none"/>
              </w:tabs>
              <w:spacing w:line="276" w:lineRule="auto" w:before="34"/>
              <w:ind w:right="96"/>
              <w:jc w:val="both"/>
              <w:rPr>
                <w:b/>
                <w:sz w:val="20"/>
              </w:rPr>
            </w:pPr>
            <w:r>
              <w:rPr>
                <w:b/>
                <w:spacing w:val="-2"/>
                <w:sz w:val="20"/>
              </w:rPr>
              <w:t>persons/famili </w:t>
            </w:r>
            <w:r>
              <w:rPr>
                <w:b/>
                <w:sz w:val="20"/>
              </w:rPr>
              <w:t>es supported </w:t>
            </w:r>
            <w:r>
              <w:rPr>
                <w:b/>
                <w:spacing w:val="-5"/>
                <w:sz w:val="20"/>
              </w:rPr>
              <w:t>in</w:t>
            </w:r>
            <w:r>
              <w:rPr>
                <w:b/>
                <w:sz w:val="20"/>
              </w:rPr>
              <w:tab/>
            </w:r>
            <w:r>
              <w:rPr>
                <w:b/>
                <w:spacing w:val="-2"/>
                <w:sz w:val="20"/>
              </w:rPr>
              <w:t>filing</w:t>
            </w:r>
          </w:p>
          <w:p>
            <w:pPr>
              <w:pStyle w:val="TableParagraph"/>
              <w:spacing w:before="0"/>
              <w:rPr>
                <w:b/>
                <w:sz w:val="20"/>
              </w:rPr>
            </w:pPr>
            <w:r>
              <w:rPr>
                <w:b/>
                <w:spacing w:val="-2"/>
                <w:sz w:val="20"/>
              </w:rPr>
              <w:t>forms/drafting</w:t>
            </w:r>
          </w:p>
          <w:p>
            <w:pPr>
              <w:pStyle w:val="TableParagraph"/>
              <w:spacing w:before="35"/>
              <w:rPr>
                <w:b/>
                <w:sz w:val="20"/>
              </w:rPr>
            </w:pPr>
            <w:r>
              <w:rPr>
                <w:b/>
                <w:spacing w:val="-2"/>
                <w:sz w:val="20"/>
              </w:rPr>
              <w:t>applications</w:t>
            </w:r>
          </w:p>
        </w:tc>
        <w:tc>
          <w:tcPr>
            <w:tcW w:w="1503" w:type="dxa"/>
          </w:tcPr>
          <w:p>
            <w:pPr>
              <w:pStyle w:val="TableParagraph"/>
              <w:tabs>
                <w:tab w:pos="1205" w:val="left" w:leader="none"/>
              </w:tabs>
              <w:spacing w:before="137"/>
              <w:rPr>
                <w:b/>
                <w:sz w:val="20"/>
              </w:rPr>
            </w:pPr>
            <w:r>
              <w:rPr>
                <w:b/>
                <w:spacing w:val="-5"/>
                <w:sz w:val="20"/>
              </w:rPr>
              <w:t>No</w:t>
            </w:r>
            <w:r>
              <w:rPr>
                <w:b/>
                <w:sz w:val="20"/>
              </w:rPr>
              <w:tab/>
            </w:r>
            <w:r>
              <w:rPr>
                <w:b/>
                <w:spacing w:val="-5"/>
                <w:sz w:val="20"/>
              </w:rPr>
              <w:t>of</w:t>
            </w:r>
          </w:p>
          <w:p>
            <w:pPr>
              <w:pStyle w:val="TableParagraph"/>
              <w:spacing w:line="276" w:lineRule="auto" w:before="34"/>
              <w:ind w:right="145"/>
              <w:rPr>
                <w:b/>
                <w:sz w:val="20"/>
              </w:rPr>
            </w:pPr>
            <w:r>
              <w:rPr>
                <w:b/>
                <w:spacing w:val="-2"/>
                <w:sz w:val="20"/>
              </w:rPr>
              <w:t>persons/fami </w:t>
            </w:r>
            <w:r>
              <w:rPr>
                <w:b/>
                <w:spacing w:val="-4"/>
                <w:sz w:val="20"/>
              </w:rPr>
              <w:t>lies</w:t>
            </w:r>
            <w:r>
              <w:rPr>
                <w:b/>
                <w:spacing w:val="80"/>
                <w:sz w:val="20"/>
              </w:rPr>
              <w:t> </w:t>
            </w:r>
            <w:r>
              <w:rPr>
                <w:b/>
                <w:spacing w:val="-2"/>
                <w:sz w:val="20"/>
              </w:rPr>
              <w:t>accessed right/benefit</w:t>
            </w:r>
          </w:p>
        </w:tc>
        <w:tc>
          <w:tcPr>
            <w:tcW w:w="1042" w:type="dxa"/>
          </w:tcPr>
          <w:p>
            <w:pPr>
              <w:pStyle w:val="TableParagraph"/>
              <w:spacing w:line="276" w:lineRule="auto"/>
              <w:ind w:right="131"/>
              <w:rPr>
                <w:b/>
                <w:sz w:val="20"/>
              </w:rPr>
            </w:pPr>
            <w:r>
              <w:rPr>
                <w:b/>
                <w:spacing w:val="-2"/>
                <w:sz w:val="20"/>
              </w:rPr>
              <w:t>Amount </w:t>
            </w:r>
            <w:r>
              <w:rPr>
                <w:b/>
                <w:spacing w:val="-6"/>
                <w:sz w:val="20"/>
              </w:rPr>
              <w:t>of </w:t>
            </w:r>
            <w:r>
              <w:rPr>
                <w:b/>
                <w:spacing w:val="-2"/>
                <w:sz w:val="20"/>
              </w:rPr>
              <w:t>Benefits</w:t>
            </w:r>
          </w:p>
        </w:tc>
      </w:tr>
      <w:tr>
        <w:trPr>
          <w:trHeight w:val="346" w:hRule="atLeast"/>
        </w:trPr>
        <w:tc>
          <w:tcPr>
            <w:tcW w:w="814" w:type="dxa"/>
          </w:tcPr>
          <w:p>
            <w:pPr>
              <w:pStyle w:val="TableParagraph"/>
              <w:rPr>
                <w:sz w:val="20"/>
              </w:rPr>
            </w:pPr>
            <w:r>
              <w:rPr>
                <w:spacing w:val="-10"/>
                <w:sz w:val="20"/>
              </w:rPr>
              <w:t>1</w:t>
            </w:r>
          </w:p>
        </w:tc>
        <w:tc>
          <w:tcPr>
            <w:tcW w:w="1914" w:type="dxa"/>
          </w:tcPr>
          <w:p>
            <w:pPr>
              <w:pStyle w:val="TableParagraph"/>
              <w:rPr>
                <w:sz w:val="20"/>
              </w:rPr>
            </w:pPr>
            <w:r>
              <w:rPr>
                <w:sz w:val="20"/>
              </w:rPr>
              <w:t>Aadhar </w:t>
            </w:r>
            <w:r>
              <w:rPr>
                <w:spacing w:val="-4"/>
                <w:sz w:val="20"/>
              </w:rPr>
              <w:t>Card</w:t>
            </w:r>
          </w:p>
        </w:tc>
        <w:tc>
          <w:tcPr>
            <w:tcW w:w="1366" w:type="dxa"/>
          </w:tcPr>
          <w:p>
            <w:pPr>
              <w:pStyle w:val="TableParagraph"/>
              <w:rPr>
                <w:sz w:val="20"/>
              </w:rPr>
            </w:pPr>
            <w:r>
              <w:rPr>
                <w:spacing w:val="-4"/>
                <w:sz w:val="20"/>
              </w:rPr>
              <w:t>1518</w:t>
            </w:r>
          </w:p>
        </w:tc>
        <w:tc>
          <w:tcPr>
            <w:tcW w:w="1777" w:type="dxa"/>
          </w:tcPr>
          <w:p>
            <w:pPr>
              <w:pStyle w:val="TableParagraph"/>
              <w:rPr>
                <w:sz w:val="20"/>
              </w:rPr>
            </w:pPr>
            <w:r>
              <w:rPr>
                <w:spacing w:val="-5"/>
                <w:sz w:val="20"/>
              </w:rPr>
              <w:t>927</w:t>
            </w:r>
          </w:p>
        </w:tc>
        <w:tc>
          <w:tcPr>
            <w:tcW w:w="1640" w:type="dxa"/>
          </w:tcPr>
          <w:p>
            <w:pPr>
              <w:pStyle w:val="TableParagraph"/>
              <w:rPr>
                <w:sz w:val="20"/>
              </w:rPr>
            </w:pPr>
            <w:r>
              <w:rPr>
                <w:spacing w:val="-5"/>
                <w:sz w:val="20"/>
              </w:rPr>
              <w:t>927</w:t>
            </w:r>
          </w:p>
        </w:tc>
        <w:tc>
          <w:tcPr>
            <w:tcW w:w="1503" w:type="dxa"/>
          </w:tcPr>
          <w:p>
            <w:pPr>
              <w:pStyle w:val="TableParagraph"/>
              <w:rPr>
                <w:sz w:val="20"/>
              </w:rPr>
            </w:pPr>
            <w:r>
              <w:rPr>
                <w:spacing w:val="-5"/>
                <w:sz w:val="20"/>
              </w:rPr>
              <w:t>823</w:t>
            </w:r>
          </w:p>
        </w:tc>
        <w:tc>
          <w:tcPr>
            <w:tcW w:w="1042" w:type="dxa"/>
          </w:tcPr>
          <w:p>
            <w:pPr>
              <w:pStyle w:val="TableParagraph"/>
              <w:ind w:left="55" w:right="45"/>
              <w:jc w:val="center"/>
              <w:rPr>
                <w:sz w:val="20"/>
              </w:rPr>
            </w:pPr>
            <w:r>
              <w:rPr>
                <w:spacing w:val="-10"/>
                <w:sz w:val="20"/>
              </w:rPr>
              <w:t>-</w:t>
            </w:r>
          </w:p>
        </w:tc>
      </w:tr>
      <w:tr>
        <w:trPr>
          <w:trHeight w:val="345" w:hRule="atLeast"/>
        </w:trPr>
        <w:tc>
          <w:tcPr>
            <w:tcW w:w="814" w:type="dxa"/>
          </w:tcPr>
          <w:p>
            <w:pPr>
              <w:pStyle w:val="TableParagraph"/>
              <w:rPr>
                <w:sz w:val="20"/>
              </w:rPr>
            </w:pPr>
            <w:r>
              <w:rPr>
                <w:spacing w:val="-10"/>
                <w:sz w:val="20"/>
              </w:rPr>
              <w:t>2</w:t>
            </w:r>
          </w:p>
        </w:tc>
        <w:tc>
          <w:tcPr>
            <w:tcW w:w="1914" w:type="dxa"/>
          </w:tcPr>
          <w:p>
            <w:pPr>
              <w:pStyle w:val="TableParagraph"/>
              <w:rPr>
                <w:sz w:val="20"/>
              </w:rPr>
            </w:pPr>
            <w:r>
              <w:rPr>
                <w:sz w:val="20"/>
              </w:rPr>
              <w:t>Election</w:t>
            </w:r>
            <w:r>
              <w:rPr>
                <w:spacing w:val="-7"/>
                <w:sz w:val="20"/>
              </w:rPr>
              <w:t> </w:t>
            </w:r>
            <w:r>
              <w:rPr>
                <w:spacing w:val="-4"/>
                <w:sz w:val="20"/>
              </w:rPr>
              <w:t>Card</w:t>
            </w:r>
          </w:p>
        </w:tc>
        <w:tc>
          <w:tcPr>
            <w:tcW w:w="1366" w:type="dxa"/>
          </w:tcPr>
          <w:p>
            <w:pPr>
              <w:pStyle w:val="TableParagraph"/>
              <w:rPr>
                <w:sz w:val="20"/>
              </w:rPr>
            </w:pPr>
            <w:r>
              <w:rPr>
                <w:spacing w:val="-5"/>
                <w:sz w:val="20"/>
              </w:rPr>
              <w:t>620</w:t>
            </w:r>
          </w:p>
        </w:tc>
        <w:tc>
          <w:tcPr>
            <w:tcW w:w="1777" w:type="dxa"/>
          </w:tcPr>
          <w:p>
            <w:pPr>
              <w:pStyle w:val="TableParagraph"/>
              <w:rPr>
                <w:sz w:val="20"/>
              </w:rPr>
            </w:pPr>
            <w:r>
              <w:rPr>
                <w:spacing w:val="-5"/>
                <w:sz w:val="20"/>
              </w:rPr>
              <w:t>530</w:t>
            </w:r>
          </w:p>
        </w:tc>
        <w:tc>
          <w:tcPr>
            <w:tcW w:w="1640" w:type="dxa"/>
          </w:tcPr>
          <w:p>
            <w:pPr>
              <w:pStyle w:val="TableParagraph"/>
              <w:rPr>
                <w:sz w:val="20"/>
              </w:rPr>
            </w:pPr>
            <w:r>
              <w:rPr>
                <w:spacing w:val="-5"/>
                <w:sz w:val="20"/>
              </w:rPr>
              <w:t>530</w:t>
            </w:r>
          </w:p>
        </w:tc>
        <w:tc>
          <w:tcPr>
            <w:tcW w:w="1503" w:type="dxa"/>
          </w:tcPr>
          <w:p>
            <w:pPr>
              <w:pStyle w:val="TableParagraph"/>
              <w:rPr>
                <w:sz w:val="20"/>
              </w:rPr>
            </w:pPr>
            <w:r>
              <w:rPr>
                <w:spacing w:val="-5"/>
                <w:sz w:val="20"/>
              </w:rPr>
              <w:t>219</w:t>
            </w:r>
          </w:p>
        </w:tc>
        <w:tc>
          <w:tcPr>
            <w:tcW w:w="1042" w:type="dxa"/>
          </w:tcPr>
          <w:p>
            <w:pPr>
              <w:pStyle w:val="TableParagraph"/>
              <w:ind w:left="55" w:right="45"/>
              <w:jc w:val="center"/>
              <w:rPr>
                <w:sz w:val="20"/>
              </w:rPr>
            </w:pPr>
            <w:r>
              <w:rPr>
                <w:spacing w:val="-10"/>
                <w:sz w:val="20"/>
              </w:rPr>
              <w:t>-</w:t>
            </w:r>
          </w:p>
        </w:tc>
      </w:tr>
      <w:tr>
        <w:trPr>
          <w:trHeight w:val="346" w:hRule="atLeast"/>
        </w:trPr>
        <w:tc>
          <w:tcPr>
            <w:tcW w:w="814" w:type="dxa"/>
          </w:tcPr>
          <w:p>
            <w:pPr>
              <w:pStyle w:val="TableParagraph"/>
              <w:rPr>
                <w:sz w:val="20"/>
              </w:rPr>
            </w:pPr>
            <w:r>
              <w:rPr>
                <w:spacing w:val="-10"/>
                <w:sz w:val="20"/>
              </w:rPr>
              <w:t>3</w:t>
            </w:r>
          </w:p>
        </w:tc>
        <w:tc>
          <w:tcPr>
            <w:tcW w:w="1914" w:type="dxa"/>
          </w:tcPr>
          <w:p>
            <w:pPr>
              <w:pStyle w:val="TableParagraph"/>
              <w:rPr>
                <w:sz w:val="20"/>
              </w:rPr>
            </w:pPr>
            <w:r>
              <w:rPr>
                <w:sz w:val="20"/>
              </w:rPr>
              <w:t>E-Shram </w:t>
            </w:r>
            <w:r>
              <w:rPr>
                <w:spacing w:val="-4"/>
                <w:sz w:val="20"/>
              </w:rPr>
              <w:t>Card</w:t>
            </w:r>
          </w:p>
        </w:tc>
        <w:tc>
          <w:tcPr>
            <w:tcW w:w="1366" w:type="dxa"/>
          </w:tcPr>
          <w:p>
            <w:pPr>
              <w:pStyle w:val="TableParagraph"/>
              <w:rPr>
                <w:sz w:val="20"/>
              </w:rPr>
            </w:pPr>
            <w:r>
              <w:rPr>
                <w:spacing w:val="-4"/>
                <w:sz w:val="20"/>
              </w:rPr>
              <w:t>3900</w:t>
            </w:r>
          </w:p>
        </w:tc>
        <w:tc>
          <w:tcPr>
            <w:tcW w:w="1777" w:type="dxa"/>
          </w:tcPr>
          <w:p>
            <w:pPr>
              <w:pStyle w:val="TableParagraph"/>
              <w:rPr>
                <w:sz w:val="20"/>
              </w:rPr>
            </w:pPr>
            <w:r>
              <w:rPr>
                <w:spacing w:val="-4"/>
                <w:sz w:val="20"/>
              </w:rPr>
              <w:t>2173</w:t>
            </w:r>
          </w:p>
        </w:tc>
        <w:tc>
          <w:tcPr>
            <w:tcW w:w="1640" w:type="dxa"/>
          </w:tcPr>
          <w:p>
            <w:pPr>
              <w:pStyle w:val="TableParagraph"/>
              <w:rPr>
                <w:sz w:val="20"/>
              </w:rPr>
            </w:pPr>
            <w:r>
              <w:rPr>
                <w:spacing w:val="-4"/>
                <w:sz w:val="20"/>
              </w:rPr>
              <w:t>2173</w:t>
            </w:r>
          </w:p>
        </w:tc>
        <w:tc>
          <w:tcPr>
            <w:tcW w:w="1503" w:type="dxa"/>
          </w:tcPr>
          <w:p>
            <w:pPr>
              <w:pStyle w:val="TableParagraph"/>
              <w:rPr>
                <w:sz w:val="20"/>
              </w:rPr>
            </w:pPr>
            <w:r>
              <w:rPr>
                <w:spacing w:val="-4"/>
                <w:sz w:val="20"/>
              </w:rPr>
              <w:t>2173</w:t>
            </w:r>
          </w:p>
        </w:tc>
        <w:tc>
          <w:tcPr>
            <w:tcW w:w="1042" w:type="dxa"/>
          </w:tcPr>
          <w:p>
            <w:pPr>
              <w:pStyle w:val="TableParagraph"/>
              <w:ind w:left="55" w:right="45"/>
              <w:jc w:val="center"/>
              <w:rPr>
                <w:sz w:val="20"/>
              </w:rPr>
            </w:pPr>
            <w:r>
              <w:rPr>
                <w:spacing w:val="-10"/>
                <w:sz w:val="20"/>
              </w:rPr>
              <w:t>-</w:t>
            </w:r>
          </w:p>
        </w:tc>
      </w:tr>
      <w:tr>
        <w:trPr>
          <w:trHeight w:val="345" w:hRule="atLeast"/>
        </w:trPr>
        <w:tc>
          <w:tcPr>
            <w:tcW w:w="814" w:type="dxa"/>
          </w:tcPr>
          <w:p>
            <w:pPr>
              <w:pStyle w:val="TableParagraph"/>
              <w:rPr>
                <w:sz w:val="20"/>
              </w:rPr>
            </w:pPr>
            <w:r>
              <w:rPr>
                <w:spacing w:val="-10"/>
                <w:sz w:val="20"/>
              </w:rPr>
              <w:t>4</w:t>
            </w:r>
          </w:p>
        </w:tc>
        <w:tc>
          <w:tcPr>
            <w:tcW w:w="1914" w:type="dxa"/>
          </w:tcPr>
          <w:p>
            <w:pPr>
              <w:pStyle w:val="TableParagraph"/>
              <w:rPr>
                <w:sz w:val="20"/>
              </w:rPr>
            </w:pPr>
            <w:r>
              <w:rPr>
                <w:sz w:val="20"/>
              </w:rPr>
              <w:t>Income</w:t>
            </w:r>
            <w:r>
              <w:rPr>
                <w:spacing w:val="-5"/>
                <w:sz w:val="20"/>
              </w:rPr>
              <w:t> </w:t>
            </w:r>
            <w:r>
              <w:rPr>
                <w:spacing w:val="-2"/>
                <w:sz w:val="20"/>
              </w:rPr>
              <w:t>certificate</w:t>
            </w:r>
          </w:p>
        </w:tc>
        <w:tc>
          <w:tcPr>
            <w:tcW w:w="1366" w:type="dxa"/>
          </w:tcPr>
          <w:p>
            <w:pPr>
              <w:pStyle w:val="TableParagraph"/>
              <w:rPr>
                <w:sz w:val="20"/>
              </w:rPr>
            </w:pPr>
            <w:r>
              <w:rPr>
                <w:spacing w:val="-5"/>
                <w:sz w:val="20"/>
              </w:rPr>
              <w:t>152</w:t>
            </w:r>
          </w:p>
        </w:tc>
        <w:tc>
          <w:tcPr>
            <w:tcW w:w="1777" w:type="dxa"/>
          </w:tcPr>
          <w:p>
            <w:pPr>
              <w:pStyle w:val="TableParagraph"/>
              <w:rPr>
                <w:sz w:val="20"/>
              </w:rPr>
            </w:pPr>
            <w:r>
              <w:rPr>
                <w:spacing w:val="-5"/>
                <w:sz w:val="20"/>
              </w:rPr>
              <w:t>152</w:t>
            </w:r>
          </w:p>
        </w:tc>
        <w:tc>
          <w:tcPr>
            <w:tcW w:w="1640" w:type="dxa"/>
          </w:tcPr>
          <w:p>
            <w:pPr>
              <w:pStyle w:val="TableParagraph"/>
              <w:rPr>
                <w:sz w:val="20"/>
              </w:rPr>
            </w:pPr>
            <w:r>
              <w:rPr>
                <w:spacing w:val="-5"/>
                <w:sz w:val="20"/>
              </w:rPr>
              <w:t>152</w:t>
            </w:r>
          </w:p>
        </w:tc>
        <w:tc>
          <w:tcPr>
            <w:tcW w:w="1503" w:type="dxa"/>
          </w:tcPr>
          <w:p>
            <w:pPr>
              <w:pStyle w:val="TableParagraph"/>
              <w:rPr>
                <w:sz w:val="20"/>
              </w:rPr>
            </w:pPr>
            <w:r>
              <w:rPr>
                <w:spacing w:val="-5"/>
                <w:sz w:val="20"/>
              </w:rPr>
              <w:t>152</w:t>
            </w:r>
          </w:p>
        </w:tc>
        <w:tc>
          <w:tcPr>
            <w:tcW w:w="1042" w:type="dxa"/>
          </w:tcPr>
          <w:p>
            <w:pPr>
              <w:pStyle w:val="TableParagraph"/>
              <w:ind w:left="55" w:right="45"/>
              <w:jc w:val="center"/>
              <w:rPr>
                <w:sz w:val="20"/>
              </w:rPr>
            </w:pPr>
            <w:r>
              <w:rPr>
                <w:spacing w:val="-10"/>
                <w:sz w:val="20"/>
              </w:rPr>
              <w:t>-</w:t>
            </w:r>
          </w:p>
        </w:tc>
      </w:tr>
      <w:tr>
        <w:trPr>
          <w:trHeight w:val="346" w:hRule="atLeast"/>
        </w:trPr>
        <w:tc>
          <w:tcPr>
            <w:tcW w:w="814" w:type="dxa"/>
          </w:tcPr>
          <w:p>
            <w:pPr>
              <w:pStyle w:val="TableParagraph"/>
              <w:rPr>
                <w:sz w:val="20"/>
              </w:rPr>
            </w:pPr>
            <w:r>
              <w:rPr>
                <w:spacing w:val="-10"/>
                <w:sz w:val="20"/>
              </w:rPr>
              <w:t>5</w:t>
            </w:r>
          </w:p>
        </w:tc>
        <w:tc>
          <w:tcPr>
            <w:tcW w:w="1914" w:type="dxa"/>
          </w:tcPr>
          <w:p>
            <w:pPr>
              <w:pStyle w:val="TableParagraph"/>
              <w:rPr>
                <w:sz w:val="20"/>
              </w:rPr>
            </w:pPr>
            <w:r>
              <w:rPr>
                <w:sz w:val="20"/>
              </w:rPr>
              <w:t>Caste</w:t>
            </w:r>
            <w:r>
              <w:rPr>
                <w:spacing w:val="-4"/>
                <w:sz w:val="20"/>
              </w:rPr>
              <w:t> </w:t>
            </w:r>
            <w:r>
              <w:rPr>
                <w:spacing w:val="-2"/>
                <w:sz w:val="20"/>
              </w:rPr>
              <w:t>Certificate</w:t>
            </w:r>
          </w:p>
        </w:tc>
        <w:tc>
          <w:tcPr>
            <w:tcW w:w="1366" w:type="dxa"/>
          </w:tcPr>
          <w:p>
            <w:pPr>
              <w:pStyle w:val="TableParagraph"/>
              <w:rPr>
                <w:sz w:val="20"/>
              </w:rPr>
            </w:pPr>
            <w:r>
              <w:rPr>
                <w:spacing w:val="-5"/>
                <w:sz w:val="20"/>
              </w:rPr>
              <w:t>55</w:t>
            </w:r>
          </w:p>
        </w:tc>
        <w:tc>
          <w:tcPr>
            <w:tcW w:w="1777" w:type="dxa"/>
          </w:tcPr>
          <w:p>
            <w:pPr>
              <w:pStyle w:val="TableParagraph"/>
              <w:rPr>
                <w:sz w:val="20"/>
              </w:rPr>
            </w:pPr>
            <w:r>
              <w:rPr>
                <w:spacing w:val="-5"/>
                <w:sz w:val="20"/>
              </w:rPr>
              <w:t>50</w:t>
            </w:r>
          </w:p>
        </w:tc>
        <w:tc>
          <w:tcPr>
            <w:tcW w:w="1640" w:type="dxa"/>
          </w:tcPr>
          <w:p>
            <w:pPr>
              <w:pStyle w:val="TableParagraph"/>
              <w:rPr>
                <w:sz w:val="20"/>
              </w:rPr>
            </w:pPr>
            <w:r>
              <w:rPr>
                <w:spacing w:val="-5"/>
                <w:sz w:val="20"/>
              </w:rPr>
              <w:t>50</w:t>
            </w:r>
          </w:p>
        </w:tc>
        <w:tc>
          <w:tcPr>
            <w:tcW w:w="1503" w:type="dxa"/>
          </w:tcPr>
          <w:p>
            <w:pPr>
              <w:pStyle w:val="TableParagraph"/>
              <w:rPr>
                <w:sz w:val="20"/>
              </w:rPr>
            </w:pPr>
            <w:r>
              <w:rPr>
                <w:spacing w:val="-5"/>
                <w:sz w:val="20"/>
              </w:rPr>
              <w:t>49</w:t>
            </w:r>
          </w:p>
        </w:tc>
        <w:tc>
          <w:tcPr>
            <w:tcW w:w="1042" w:type="dxa"/>
          </w:tcPr>
          <w:p>
            <w:pPr>
              <w:pStyle w:val="TableParagraph"/>
              <w:ind w:left="55" w:right="45"/>
              <w:jc w:val="center"/>
              <w:rPr>
                <w:sz w:val="20"/>
              </w:rPr>
            </w:pPr>
            <w:r>
              <w:rPr>
                <w:spacing w:val="-10"/>
                <w:sz w:val="20"/>
              </w:rPr>
              <w:t>-</w:t>
            </w:r>
          </w:p>
        </w:tc>
      </w:tr>
      <w:tr>
        <w:trPr>
          <w:trHeight w:val="345" w:hRule="atLeast"/>
        </w:trPr>
        <w:tc>
          <w:tcPr>
            <w:tcW w:w="814" w:type="dxa"/>
          </w:tcPr>
          <w:p>
            <w:pPr>
              <w:pStyle w:val="TableParagraph"/>
              <w:rPr>
                <w:sz w:val="20"/>
              </w:rPr>
            </w:pPr>
            <w:r>
              <w:rPr>
                <w:spacing w:val="-10"/>
                <w:sz w:val="20"/>
              </w:rPr>
              <w:t>6</w:t>
            </w:r>
          </w:p>
        </w:tc>
        <w:tc>
          <w:tcPr>
            <w:tcW w:w="1914" w:type="dxa"/>
          </w:tcPr>
          <w:p>
            <w:pPr>
              <w:pStyle w:val="TableParagraph"/>
              <w:rPr>
                <w:sz w:val="20"/>
              </w:rPr>
            </w:pPr>
            <w:r>
              <w:rPr>
                <w:sz w:val="20"/>
              </w:rPr>
              <w:t>Death</w:t>
            </w:r>
            <w:r>
              <w:rPr>
                <w:spacing w:val="-4"/>
                <w:sz w:val="20"/>
              </w:rPr>
              <w:t> </w:t>
            </w:r>
            <w:r>
              <w:rPr>
                <w:spacing w:val="-2"/>
                <w:sz w:val="20"/>
              </w:rPr>
              <w:t>Certificate</w:t>
            </w:r>
          </w:p>
        </w:tc>
        <w:tc>
          <w:tcPr>
            <w:tcW w:w="1366" w:type="dxa"/>
          </w:tcPr>
          <w:p>
            <w:pPr>
              <w:pStyle w:val="TableParagraph"/>
              <w:rPr>
                <w:sz w:val="20"/>
              </w:rPr>
            </w:pPr>
            <w:r>
              <w:rPr>
                <w:spacing w:val="-5"/>
                <w:sz w:val="20"/>
              </w:rPr>
              <w:t>12</w:t>
            </w:r>
          </w:p>
        </w:tc>
        <w:tc>
          <w:tcPr>
            <w:tcW w:w="1777" w:type="dxa"/>
          </w:tcPr>
          <w:p>
            <w:pPr>
              <w:pStyle w:val="TableParagraph"/>
              <w:rPr>
                <w:sz w:val="20"/>
              </w:rPr>
            </w:pPr>
            <w:r>
              <w:rPr>
                <w:spacing w:val="-5"/>
                <w:sz w:val="20"/>
              </w:rPr>
              <w:t>12</w:t>
            </w:r>
          </w:p>
        </w:tc>
        <w:tc>
          <w:tcPr>
            <w:tcW w:w="1640" w:type="dxa"/>
          </w:tcPr>
          <w:p>
            <w:pPr>
              <w:pStyle w:val="TableParagraph"/>
              <w:rPr>
                <w:sz w:val="20"/>
              </w:rPr>
            </w:pPr>
            <w:r>
              <w:rPr>
                <w:spacing w:val="-5"/>
                <w:sz w:val="20"/>
              </w:rPr>
              <w:t>12</w:t>
            </w:r>
          </w:p>
        </w:tc>
        <w:tc>
          <w:tcPr>
            <w:tcW w:w="1503" w:type="dxa"/>
          </w:tcPr>
          <w:p>
            <w:pPr>
              <w:pStyle w:val="TableParagraph"/>
              <w:rPr>
                <w:sz w:val="20"/>
              </w:rPr>
            </w:pPr>
            <w:r>
              <w:rPr>
                <w:spacing w:val="-5"/>
                <w:sz w:val="20"/>
              </w:rPr>
              <w:t>12</w:t>
            </w:r>
          </w:p>
        </w:tc>
        <w:tc>
          <w:tcPr>
            <w:tcW w:w="1042" w:type="dxa"/>
          </w:tcPr>
          <w:p>
            <w:pPr>
              <w:pStyle w:val="TableParagraph"/>
              <w:ind w:left="55" w:right="45"/>
              <w:jc w:val="center"/>
              <w:rPr>
                <w:sz w:val="20"/>
              </w:rPr>
            </w:pPr>
            <w:r>
              <w:rPr>
                <w:spacing w:val="-10"/>
                <w:sz w:val="20"/>
              </w:rPr>
              <w:t>-</w:t>
            </w:r>
          </w:p>
        </w:tc>
      </w:tr>
      <w:tr>
        <w:trPr>
          <w:trHeight w:val="528" w:hRule="atLeast"/>
        </w:trPr>
        <w:tc>
          <w:tcPr>
            <w:tcW w:w="814" w:type="dxa"/>
          </w:tcPr>
          <w:p>
            <w:pPr>
              <w:pStyle w:val="TableParagraph"/>
              <w:rPr>
                <w:sz w:val="20"/>
              </w:rPr>
            </w:pPr>
            <w:r>
              <w:rPr>
                <w:spacing w:val="-10"/>
                <w:sz w:val="20"/>
              </w:rPr>
              <w:t>7</w:t>
            </w:r>
          </w:p>
        </w:tc>
        <w:tc>
          <w:tcPr>
            <w:tcW w:w="1914" w:type="dxa"/>
          </w:tcPr>
          <w:p>
            <w:pPr>
              <w:pStyle w:val="TableParagraph"/>
              <w:rPr>
                <w:sz w:val="20"/>
              </w:rPr>
            </w:pPr>
            <w:r>
              <w:rPr>
                <w:spacing w:val="-2"/>
                <w:sz w:val="20"/>
              </w:rPr>
              <w:t>Marriage</w:t>
            </w:r>
          </w:p>
          <w:p>
            <w:pPr>
              <w:pStyle w:val="TableParagraph"/>
              <w:spacing w:before="34"/>
              <w:rPr>
                <w:sz w:val="20"/>
              </w:rPr>
            </w:pPr>
            <w:r>
              <w:rPr>
                <w:spacing w:val="-2"/>
                <w:sz w:val="20"/>
              </w:rPr>
              <w:t>Certificate</w:t>
            </w:r>
          </w:p>
        </w:tc>
        <w:tc>
          <w:tcPr>
            <w:tcW w:w="1366" w:type="dxa"/>
          </w:tcPr>
          <w:p>
            <w:pPr>
              <w:pStyle w:val="TableParagraph"/>
              <w:rPr>
                <w:sz w:val="20"/>
              </w:rPr>
            </w:pPr>
            <w:r>
              <w:rPr>
                <w:spacing w:val="-5"/>
                <w:sz w:val="20"/>
              </w:rPr>
              <w:t>38</w:t>
            </w:r>
          </w:p>
        </w:tc>
        <w:tc>
          <w:tcPr>
            <w:tcW w:w="1777" w:type="dxa"/>
          </w:tcPr>
          <w:p>
            <w:pPr>
              <w:pStyle w:val="TableParagraph"/>
              <w:rPr>
                <w:sz w:val="20"/>
              </w:rPr>
            </w:pPr>
            <w:r>
              <w:rPr>
                <w:spacing w:val="-5"/>
                <w:sz w:val="20"/>
              </w:rPr>
              <w:t>38</w:t>
            </w:r>
          </w:p>
        </w:tc>
        <w:tc>
          <w:tcPr>
            <w:tcW w:w="1640" w:type="dxa"/>
          </w:tcPr>
          <w:p>
            <w:pPr>
              <w:pStyle w:val="TableParagraph"/>
              <w:rPr>
                <w:sz w:val="20"/>
              </w:rPr>
            </w:pPr>
            <w:r>
              <w:rPr>
                <w:spacing w:val="-5"/>
                <w:sz w:val="20"/>
              </w:rPr>
              <w:t>38</w:t>
            </w:r>
          </w:p>
        </w:tc>
        <w:tc>
          <w:tcPr>
            <w:tcW w:w="1503" w:type="dxa"/>
          </w:tcPr>
          <w:p>
            <w:pPr>
              <w:pStyle w:val="TableParagraph"/>
              <w:rPr>
                <w:sz w:val="20"/>
              </w:rPr>
            </w:pPr>
            <w:r>
              <w:rPr>
                <w:spacing w:val="-5"/>
                <w:sz w:val="20"/>
              </w:rPr>
              <w:t>38</w:t>
            </w:r>
          </w:p>
        </w:tc>
        <w:tc>
          <w:tcPr>
            <w:tcW w:w="1042" w:type="dxa"/>
          </w:tcPr>
          <w:p>
            <w:pPr>
              <w:pStyle w:val="TableParagraph"/>
              <w:ind w:left="55" w:right="45"/>
              <w:jc w:val="center"/>
              <w:rPr>
                <w:sz w:val="20"/>
              </w:rPr>
            </w:pPr>
            <w:r>
              <w:rPr>
                <w:spacing w:val="-10"/>
                <w:sz w:val="20"/>
              </w:rPr>
              <w:t>-</w:t>
            </w:r>
          </w:p>
        </w:tc>
      </w:tr>
      <w:tr>
        <w:trPr>
          <w:trHeight w:val="346" w:hRule="atLeast"/>
        </w:trPr>
        <w:tc>
          <w:tcPr>
            <w:tcW w:w="814" w:type="dxa"/>
          </w:tcPr>
          <w:p>
            <w:pPr>
              <w:pStyle w:val="TableParagraph"/>
              <w:rPr>
                <w:sz w:val="20"/>
              </w:rPr>
            </w:pPr>
            <w:r>
              <w:rPr>
                <w:spacing w:val="-10"/>
                <w:sz w:val="20"/>
              </w:rPr>
              <w:t>8</w:t>
            </w:r>
          </w:p>
        </w:tc>
        <w:tc>
          <w:tcPr>
            <w:tcW w:w="1914" w:type="dxa"/>
          </w:tcPr>
          <w:p>
            <w:pPr>
              <w:pStyle w:val="TableParagraph"/>
              <w:rPr>
                <w:sz w:val="20"/>
              </w:rPr>
            </w:pPr>
            <w:r>
              <w:rPr>
                <w:sz w:val="20"/>
              </w:rPr>
              <w:t>Birth</w:t>
            </w:r>
            <w:r>
              <w:rPr>
                <w:spacing w:val="-4"/>
                <w:sz w:val="20"/>
              </w:rPr>
              <w:t> </w:t>
            </w:r>
            <w:r>
              <w:rPr>
                <w:spacing w:val="-2"/>
                <w:sz w:val="20"/>
              </w:rPr>
              <w:t>Certificate</w:t>
            </w:r>
          </w:p>
        </w:tc>
        <w:tc>
          <w:tcPr>
            <w:tcW w:w="1366" w:type="dxa"/>
          </w:tcPr>
          <w:p>
            <w:pPr>
              <w:pStyle w:val="TableParagraph"/>
              <w:rPr>
                <w:sz w:val="20"/>
              </w:rPr>
            </w:pPr>
            <w:r>
              <w:rPr>
                <w:spacing w:val="-5"/>
                <w:sz w:val="20"/>
              </w:rPr>
              <w:t>50</w:t>
            </w:r>
          </w:p>
        </w:tc>
        <w:tc>
          <w:tcPr>
            <w:tcW w:w="1777" w:type="dxa"/>
          </w:tcPr>
          <w:p>
            <w:pPr>
              <w:pStyle w:val="TableParagraph"/>
              <w:rPr>
                <w:sz w:val="20"/>
              </w:rPr>
            </w:pPr>
            <w:r>
              <w:rPr>
                <w:spacing w:val="-5"/>
                <w:sz w:val="20"/>
              </w:rPr>
              <w:t>30</w:t>
            </w:r>
          </w:p>
        </w:tc>
        <w:tc>
          <w:tcPr>
            <w:tcW w:w="1640" w:type="dxa"/>
          </w:tcPr>
          <w:p>
            <w:pPr>
              <w:pStyle w:val="TableParagraph"/>
              <w:rPr>
                <w:sz w:val="20"/>
              </w:rPr>
            </w:pPr>
            <w:r>
              <w:rPr>
                <w:spacing w:val="-5"/>
                <w:sz w:val="20"/>
              </w:rPr>
              <w:t>30</w:t>
            </w:r>
          </w:p>
        </w:tc>
        <w:tc>
          <w:tcPr>
            <w:tcW w:w="1503" w:type="dxa"/>
          </w:tcPr>
          <w:p>
            <w:pPr>
              <w:pStyle w:val="TableParagraph"/>
              <w:rPr>
                <w:sz w:val="20"/>
              </w:rPr>
            </w:pPr>
            <w:r>
              <w:rPr>
                <w:spacing w:val="-5"/>
                <w:sz w:val="20"/>
              </w:rPr>
              <w:t>24</w:t>
            </w:r>
          </w:p>
        </w:tc>
        <w:tc>
          <w:tcPr>
            <w:tcW w:w="1042" w:type="dxa"/>
          </w:tcPr>
          <w:p>
            <w:pPr>
              <w:pStyle w:val="TableParagraph"/>
              <w:spacing w:before="0"/>
              <w:ind w:left="0"/>
              <w:rPr>
                <w:rFonts w:ascii="Times New Roman"/>
                <w:sz w:val="20"/>
              </w:rPr>
            </w:pPr>
          </w:p>
        </w:tc>
      </w:tr>
      <w:tr>
        <w:trPr>
          <w:trHeight w:val="793" w:hRule="atLeast"/>
        </w:trPr>
        <w:tc>
          <w:tcPr>
            <w:tcW w:w="814" w:type="dxa"/>
          </w:tcPr>
          <w:p>
            <w:pPr>
              <w:pStyle w:val="TableParagraph"/>
              <w:rPr>
                <w:sz w:val="20"/>
              </w:rPr>
            </w:pPr>
            <w:r>
              <w:rPr>
                <w:spacing w:val="-10"/>
                <w:sz w:val="20"/>
              </w:rPr>
              <w:t>9</w:t>
            </w:r>
          </w:p>
        </w:tc>
        <w:tc>
          <w:tcPr>
            <w:tcW w:w="1914" w:type="dxa"/>
          </w:tcPr>
          <w:p>
            <w:pPr>
              <w:pStyle w:val="TableParagraph"/>
              <w:tabs>
                <w:tab w:pos="1017" w:val="left" w:leader="none"/>
                <w:tab w:pos="1583" w:val="left" w:leader="none"/>
              </w:tabs>
              <w:spacing w:line="276" w:lineRule="auto"/>
              <w:ind w:right="96"/>
              <w:rPr>
                <w:sz w:val="20"/>
              </w:rPr>
            </w:pPr>
            <w:r>
              <w:rPr>
                <w:spacing w:val="-2"/>
                <w:sz w:val="20"/>
              </w:rPr>
              <w:t>Kunvar</w:t>
            </w:r>
            <w:r>
              <w:rPr>
                <w:sz w:val="20"/>
              </w:rPr>
              <w:tab/>
            </w:r>
            <w:r>
              <w:rPr>
                <w:spacing w:val="-4"/>
                <w:sz w:val="20"/>
              </w:rPr>
              <w:t>Bai</w:t>
            </w:r>
            <w:r>
              <w:rPr>
                <w:sz w:val="20"/>
              </w:rPr>
              <w:tab/>
            </w:r>
            <w:r>
              <w:rPr>
                <w:spacing w:val="-6"/>
                <w:sz w:val="20"/>
              </w:rPr>
              <w:t>nu </w:t>
            </w:r>
            <w:r>
              <w:rPr>
                <w:spacing w:val="-2"/>
                <w:sz w:val="20"/>
              </w:rPr>
              <w:t>Mameru</w:t>
            </w:r>
          </w:p>
        </w:tc>
        <w:tc>
          <w:tcPr>
            <w:tcW w:w="1366" w:type="dxa"/>
          </w:tcPr>
          <w:p>
            <w:pPr>
              <w:pStyle w:val="TableParagraph"/>
              <w:rPr>
                <w:sz w:val="20"/>
              </w:rPr>
            </w:pPr>
            <w:r>
              <w:rPr>
                <w:spacing w:val="-5"/>
                <w:sz w:val="20"/>
              </w:rPr>
              <w:t>93</w:t>
            </w:r>
          </w:p>
        </w:tc>
        <w:tc>
          <w:tcPr>
            <w:tcW w:w="1777" w:type="dxa"/>
          </w:tcPr>
          <w:p>
            <w:pPr>
              <w:pStyle w:val="TableParagraph"/>
              <w:rPr>
                <w:sz w:val="20"/>
              </w:rPr>
            </w:pPr>
            <w:r>
              <w:rPr>
                <w:spacing w:val="-5"/>
                <w:sz w:val="20"/>
              </w:rPr>
              <w:t>93</w:t>
            </w:r>
          </w:p>
        </w:tc>
        <w:tc>
          <w:tcPr>
            <w:tcW w:w="1640" w:type="dxa"/>
          </w:tcPr>
          <w:p>
            <w:pPr>
              <w:pStyle w:val="TableParagraph"/>
              <w:rPr>
                <w:sz w:val="20"/>
              </w:rPr>
            </w:pPr>
            <w:r>
              <w:rPr>
                <w:spacing w:val="-5"/>
                <w:sz w:val="20"/>
              </w:rPr>
              <w:t>93</w:t>
            </w:r>
          </w:p>
        </w:tc>
        <w:tc>
          <w:tcPr>
            <w:tcW w:w="1503" w:type="dxa"/>
          </w:tcPr>
          <w:p>
            <w:pPr>
              <w:pStyle w:val="TableParagraph"/>
              <w:rPr>
                <w:sz w:val="20"/>
              </w:rPr>
            </w:pPr>
            <w:r>
              <w:rPr>
                <w:spacing w:val="-5"/>
                <w:sz w:val="20"/>
              </w:rPr>
              <w:t>93</w:t>
            </w:r>
          </w:p>
        </w:tc>
        <w:tc>
          <w:tcPr>
            <w:tcW w:w="1042" w:type="dxa"/>
          </w:tcPr>
          <w:p>
            <w:pPr>
              <w:pStyle w:val="TableParagraph"/>
              <w:ind w:left="55" w:right="46"/>
              <w:jc w:val="center"/>
              <w:rPr>
                <w:sz w:val="20"/>
              </w:rPr>
            </w:pPr>
            <w:r>
              <w:rPr>
                <w:spacing w:val="-5"/>
                <w:sz w:val="20"/>
              </w:rPr>
              <w:t>10</w:t>
            </w:r>
          </w:p>
          <w:p>
            <w:pPr>
              <w:pStyle w:val="TableParagraph"/>
              <w:spacing w:line="260" w:lineRule="atLeast" w:before="4"/>
              <w:ind w:left="55" w:right="43"/>
              <w:jc w:val="center"/>
              <w:rPr>
                <w:sz w:val="20"/>
              </w:rPr>
            </w:pPr>
            <w:r>
              <w:rPr>
                <w:spacing w:val="-2"/>
                <w:sz w:val="20"/>
              </w:rPr>
              <w:t>thousand </w:t>
            </w:r>
            <w:r>
              <w:rPr>
                <w:sz w:val="20"/>
              </w:rPr>
              <w:t>to each</w:t>
            </w:r>
          </w:p>
        </w:tc>
      </w:tr>
      <w:tr>
        <w:trPr>
          <w:trHeight w:val="346" w:hRule="atLeast"/>
        </w:trPr>
        <w:tc>
          <w:tcPr>
            <w:tcW w:w="814" w:type="dxa"/>
          </w:tcPr>
          <w:p>
            <w:pPr>
              <w:pStyle w:val="TableParagraph"/>
              <w:rPr>
                <w:sz w:val="20"/>
              </w:rPr>
            </w:pPr>
            <w:r>
              <w:rPr>
                <w:spacing w:val="-5"/>
                <w:sz w:val="20"/>
              </w:rPr>
              <w:t>10</w:t>
            </w:r>
          </w:p>
        </w:tc>
        <w:tc>
          <w:tcPr>
            <w:tcW w:w="1914" w:type="dxa"/>
          </w:tcPr>
          <w:p>
            <w:pPr>
              <w:pStyle w:val="TableParagraph"/>
              <w:rPr>
                <w:sz w:val="20"/>
              </w:rPr>
            </w:pPr>
            <w:r>
              <w:rPr>
                <w:sz w:val="20"/>
              </w:rPr>
              <w:t>Sukanya</w:t>
            </w:r>
            <w:r>
              <w:rPr>
                <w:spacing w:val="-6"/>
                <w:sz w:val="20"/>
              </w:rPr>
              <w:t> </w:t>
            </w:r>
            <w:r>
              <w:rPr>
                <w:spacing w:val="-2"/>
                <w:sz w:val="20"/>
              </w:rPr>
              <w:t>Scheme</w:t>
            </w:r>
          </w:p>
        </w:tc>
        <w:tc>
          <w:tcPr>
            <w:tcW w:w="1366" w:type="dxa"/>
          </w:tcPr>
          <w:p>
            <w:pPr>
              <w:pStyle w:val="TableParagraph"/>
              <w:rPr>
                <w:sz w:val="20"/>
              </w:rPr>
            </w:pPr>
            <w:r>
              <w:rPr>
                <w:spacing w:val="-5"/>
                <w:sz w:val="20"/>
              </w:rPr>
              <w:t>01</w:t>
            </w:r>
          </w:p>
        </w:tc>
        <w:tc>
          <w:tcPr>
            <w:tcW w:w="1777" w:type="dxa"/>
          </w:tcPr>
          <w:p>
            <w:pPr>
              <w:pStyle w:val="TableParagraph"/>
              <w:rPr>
                <w:sz w:val="20"/>
              </w:rPr>
            </w:pPr>
            <w:r>
              <w:rPr>
                <w:spacing w:val="-5"/>
                <w:sz w:val="20"/>
              </w:rPr>
              <w:t>01</w:t>
            </w:r>
          </w:p>
        </w:tc>
        <w:tc>
          <w:tcPr>
            <w:tcW w:w="1640" w:type="dxa"/>
          </w:tcPr>
          <w:p>
            <w:pPr>
              <w:pStyle w:val="TableParagraph"/>
              <w:rPr>
                <w:sz w:val="20"/>
              </w:rPr>
            </w:pPr>
            <w:r>
              <w:rPr>
                <w:spacing w:val="-5"/>
                <w:sz w:val="20"/>
              </w:rPr>
              <w:t>01</w:t>
            </w:r>
          </w:p>
        </w:tc>
        <w:tc>
          <w:tcPr>
            <w:tcW w:w="1503" w:type="dxa"/>
          </w:tcPr>
          <w:p>
            <w:pPr>
              <w:pStyle w:val="TableParagraph"/>
              <w:rPr>
                <w:sz w:val="20"/>
              </w:rPr>
            </w:pPr>
            <w:r>
              <w:rPr>
                <w:spacing w:val="-5"/>
                <w:sz w:val="20"/>
              </w:rPr>
              <w:t>01</w:t>
            </w:r>
          </w:p>
        </w:tc>
        <w:tc>
          <w:tcPr>
            <w:tcW w:w="1042" w:type="dxa"/>
          </w:tcPr>
          <w:p>
            <w:pPr>
              <w:pStyle w:val="TableParagraph"/>
              <w:ind w:left="55" w:right="45"/>
              <w:jc w:val="center"/>
              <w:rPr>
                <w:sz w:val="20"/>
              </w:rPr>
            </w:pPr>
            <w:r>
              <w:rPr>
                <w:spacing w:val="-10"/>
                <w:sz w:val="20"/>
              </w:rPr>
              <w:t>-</w:t>
            </w:r>
          </w:p>
        </w:tc>
      </w:tr>
      <w:tr>
        <w:trPr>
          <w:trHeight w:val="331" w:hRule="atLeast"/>
        </w:trPr>
        <w:tc>
          <w:tcPr>
            <w:tcW w:w="814" w:type="dxa"/>
          </w:tcPr>
          <w:p>
            <w:pPr>
              <w:pStyle w:val="TableParagraph"/>
              <w:rPr>
                <w:sz w:val="20"/>
              </w:rPr>
            </w:pPr>
            <w:r>
              <w:rPr>
                <w:spacing w:val="-5"/>
                <w:sz w:val="20"/>
              </w:rPr>
              <w:t>11</w:t>
            </w:r>
          </w:p>
        </w:tc>
        <w:tc>
          <w:tcPr>
            <w:tcW w:w="1914" w:type="dxa"/>
          </w:tcPr>
          <w:p>
            <w:pPr>
              <w:pStyle w:val="TableParagraph"/>
              <w:rPr>
                <w:sz w:val="20"/>
              </w:rPr>
            </w:pPr>
            <w:r>
              <w:rPr>
                <w:sz w:val="20"/>
              </w:rPr>
              <w:t>Old</w:t>
            </w:r>
            <w:r>
              <w:rPr>
                <w:spacing w:val="-2"/>
                <w:sz w:val="20"/>
              </w:rPr>
              <w:t> </w:t>
            </w:r>
            <w:r>
              <w:rPr>
                <w:sz w:val="20"/>
              </w:rPr>
              <w:t>age</w:t>
            </w:r>
            <w:r>
              <w:rPr>
                <w:spacing w:val="-2"/>
                <w:sz w:val="20"/>
              </w:rPr>
              <w:t> pension</w:t>
            </w:r>
          </w:p>
        </w:tc>
        <w:tc>
          <w:tcPr>
            <w:tcW w:w="1366" w:type="dxa"/>
          </w:tcPr>
          <w:p>
            <w:pPr>
              <w:pStyle w:val="TableParagraph"/>
              <w:rPr>
                <w:sz w:val="20"/>
              </w:rPr>
            </w:pPr>
            <w:r>
              <w:rPr>
                <w:spacing w:val="-5"/>
                <w:sz w:val="20"/>
              </w:rPr>
              <w:t>28</w:t>
            </w:r>
          </w:p>
        </w:tc>
        <w:tc>
          <w:tcPr>
            <w:tcW w:w="1777" w:type="dxa"/>
          </w:tcPr>
          <w:p>
            <w:pPr>
              <w:pStyle w:val="TableParagraph"/>
              <w:rPr>
                <w:sz w:val="20"/>
              </w:rPr>
            </w:pPr>
            <w:r>
              <w:rPr>
                <w:spacing w:val="-5"/>
                <w:sz w:val="20"/>
              </w:rPr>
              <w:t>25</w:t>
            </w:r>
          </w:p>
        </w:tc>
        <w:tc>
          <w:tcPr>
            <w:tcW w:w="1640" w:type="dxa"/>
          </w:tcPr>
          <w:p>
            <w:pPr>
              <w:pStyle w:val="TableParagraph"/>
              <w:rPr>
                <w:sz w:val="20"/>
              </w:rPr>
            </w:pPr>
            <w:r>
              <w:rPr>
                <w:spacing w:val="-5"/>
                <w:sz w:val="20"/>
              </w:rPr>
              <w:t>25</w:t>
            </w:r>
          </w:p>
        </w:tc>
        <w:tc>
          <w:tcPr>
            <w:tcW w:w="1503" w:type="dxa"/>
          </w:tcPr>
          <w:p>
            <w:pPr>
              <w:pStyle w:val="TableParagraph"/>
              <w:rPr>
                <w:sz w:val="20"/>
              </w:rPr>
            </w:pPr>
            <w:r>
              <w:rPr>
                <w:spacing w:val="-5"/>
                <w:sz w:val="20"/>
              </w:rPr>
              <w:t>22</w:t>
            </w:r>
          </w:p>
        </w:tc>
        <w:tc>
          <w:tcPr>
            <w:tcW w:w="1042" w:type="dxa"/>
          </w:tcPr>
          <w:p>
            <w:pPr>
              <w:pStyle w:val="TableParagraph"/>
              <w:ind w:left="55" w:right="45"/>
              <w:jc w:val="center"/>
              <w:rPr>
                <w:sz w:val="20"/>
              </w:rPr>
            </w:pPr>
            <w:r>
              <w:rPr>
                <w:spacing w:val="-10"/>
                <w:sz w:val="20"/>
              </w:rPr>
              <w:t>-</w:t>
            </w:r>
          </w:p>
        </w:tc>
      </w:tr>
      <w:tr>
        <w:trPr>
          <w:trHeight w:val="331" w:hRule="atLeast"/>
        </w:trPr>
        <w:tc>
          <w:tcPr>
            <w:tcW w:w="814" w:type="dxa"/>
          </w:tcPr>
          <w:p>
            <w:pPr>
              <w:pStyle w:val="TableParagraph"/>
              <w:rPr>
                <w:sz w:val="20"/>
              </w:rPr>
            </w:pPr>
            <w:r>
              <w:rPr>
                <w:spacing w:val="-5"/>
                <w:sz w:val="20"/>
              </w:rPr>
              <w:t>12</w:t>
            </w:r>
          </w:p>
        </w:tc>
        <w:tc>
          <w:tcPr>
            <w:tcW w:w="1914" w:type="dxa"/>
          </w:tcPr>
          <w:p>
            <w:pPr>
              <w:pStyle w:val="TableParagraph"/>
              <w:rPr>
                <w:sz w:val="20"/>
              </w:rPr>
            </w:pPr>
            <w:r>
              <w:rPr>
                <w:sz w:val="20"/>
              </w:rPr>
              <w:t>Widow</w:t>
            </w:r>
            <w:r>
              <w:rPr>
                <w:spacing w:val="-4"/>
                <w:sz w:val="20"/>
              </w:rPr>
              <w:t> </w:t>
            </w:r>
            <w:r>
              <w:rPr>
                <w:spacing w:val="-2"/>
                <w:sz w:val="20"/>
              </w:rPr>
              <w:t>pension</w:t>
            </w:r>
          </w:p>
        </w:tc>
        <w:tc>
          <w:tcPr>
            <w:tcW w:w="1366" w:type="dxa"/>
          </w:tcPr>
          <w:p>
            <w:pPr>
              <w:pStyle w:val="TableParagraph"/>
              <w:rPr>
                <w:sz w:val="20"/>
              </w:rPr>
            </w:pPr>
            <w:r>
              <w:rPr>
                <w:spacing w:val="-5"/>
                <w:sz w:val="20"/>
              </w:rPr>
              <w:t>130</w:t>
            </w:r>
          </w:p>
        </w:tc>
        <w:tc>
          <w:tcPr>
            <w:tcW w:w="1777" w:type="dxa"/>
          </w:tcPr>
          <w:p>
            <w:pPr>
              <w:pStyle w:val="TableParagraph"/>
              <w:rPr>
                <w:sz w:val="20"/>
              </w:rPr>
            </w:pPr>
            <w:r>
              <w:rPr>
                <w:spacing w:val="-5"/>
                <w:sz w:val="20"/>
              </w:rPr>
              <w:t>110</w:t>
            </w:r>
          </w:p>
        </w:tc>
        <w:tc>
          <w:tcPr>
            <w:tcW w:w="1640" w:type="dxa"/>
          </w:tcPr>
          <w:p>
            <w:pPr>
              <w:pStyle w:val="TableParagraph"/>
              <w:rPr>
                <w:sz w:val="20"/>
              </w:rPr>
            </w:pPr>
            <w:r>
              <w:rPr>
                <w:spacing w:val="-5"/>
                <w:sz w:val="20"/>
              </w:rPr>
              <w:t>110</w:t>
            </w:r>
          </w:p>
        </w:tc>
        <w:tc>
          <w:tcPr>
            <w:tcW w:w="1503" w:type="dxa"/>
          </w:tcPr>
          <w:p>
            <w:pPr>
              <w:pStyle w:val="TableParagraph"/>
              <w:rPr>
                <w:sz w:val="20"/>
              </w:rPr>
            </w:pPr>
            <w:r>
              <w:rPr>
                <w:spacing w:val="-5"/>
                <w:sz w:val="20"/>
              </w:rPr>
              <w:t>100</w:t>
            </w:r>
          </w:p>
        </w:tc>
        <w:tc>
          <w:tcPr>
            <w:tcW w:w="1042" w:type="dxa"/>
          </w:tcPr>
          <w:p>
            <w:pPr>
              <w:pStyle w:val="TableParagraph"/>
              <w:ind w:left="55" w:right="45"/>
              <w:jc w:val="center"/>
              <w:rPr>
                <w:sz w:val="20"/>
              </w:rPr>
            </w:pPr>
            <w:r>
              <w:rPr>
                <w:spacing w:val="-10"/>
                <w:sz w:val="20"/>
              </w:rPr>
              <w:t>-</w:t>
            </w:r>
          </w:p>
        </w:tc>
      </w:tr>
      <w:tr>
        <w:trPr>
          <w:trHeight w:val="330" w:hRule="atLeast"/>
        </w:trPr>
        <w:tc>
          <w:tcPr>
            <w:tcW w:w="814" w:type="dxa"/>
          </w:tcPr>
          <w:p>
            <w:pPr>
              <w:pStyle w:val="TableParagraph"/>
              <w:rPr>
                <w:sz w:val="20"/>
              </w:rPr>
            </w:pPr>
            <w:r>
              <w:rPr>
                <w:spacing w:val="-5"/>
                <w:sz w:val="20"/>
              </w:rPr>
              <w:t>13</w:t>
            </w:r>
          </w:p>
        </w:tc>
        <w:tc>
          <w:tcPr>
            <w:tcW w:w="1914" w:type="dxa"/>
          </w:tcPr>
          <w:p>
            <w:pPr>
              <w:pStyle w:val="TableParagraph"/>
              <w:rPr>
                <w:sz w:val="20"/>
              </w:rPr>
            </w:pPr>
            <w:r>
              <w:rPr>
                <w:sz w:val="20"/>
              </w:rPr>
              <w:t>New</w:t>
            </w:r>
            <w:r>
              <w:rPr>
                <w:spacing w:val="-4"/>
                <w:sz w:val="20"/>
              </w:rPr>
              <w:t> </w:t>
            </w:r>
            <w:r>
              <w:rPr>
                <w:sz w:val="20"/>
              </w:rPr>
              <w:t>Ration</w:t>
            </w:r>
            <w:r>
              <w:rPr>
                <w:spacing w:val="-3"/>
                <w:sz w:val="20"/>
              </w:rPr>
              <w:t> </w:t>
            </w:r>
            <w:r>
              <w:rPr>
                <w:spacing w:val="-4"/>
                <w:sz w:val="20"/>
              </w:rPr>
              <w:t>Card</w:t>
            </w:r>
          </w:p>
        </w:tc>
        <w:tc>
          <w:tcPr>
            <w:tcW w:w="1366" w:type="dxa"/>
          </w:tcPr>
          <w:p>
            <w:pPr>
              <w:pStyle w:val="TableParagraph"/>
              <w:rPr>
                <w:sz w:val="20"/>
              </w:rPr>
            </w:pPr>
            <w:r>
              <w:rPr>
                <w:spacing w:val="-5"/>
                <w:sz w:val="20"/>
              </w:rPr>
              <w:t>500</w:t>
            </w:r>
          </w:p>
        </w:tc>
        <w:tc>
          <w:tcPr>
            <w:tcW w:w="1777" w:type="dxa"/>
          </w:tcPr>
          <w:p>
            <w:pPr>
              <w:pStyle w:val="TableParagraph"/>
              <w:rPr>
                <w:sz w:val="20"/>
              </w:rPr>
            </w:pPr>
            <w:r>
              <w:rPr>
                <w:spacing w:val="-5"/>
                <w:sz w:val="20"/>
              </w:rPr>
              <w:t>245</w:t>
            </w:r>
          </w:p>
        </w:tc>
        <w:tc>
          <w:tcPr>
            <w:tcW w:w="1640" w:type="dxa"/>
          </w:tcPr>
          <w:p>
            <w:pPr>
              <w:pStyle w:val="TableParagraph"/>
              <w:rPr>
                <w:sz w:val="20"/>
              </w:rPr>
            </w:pPr>
            <w:r>
              <w:rPr>
                <w:spacing w:val="-5"/>
                <w:sz w:val="20"/>
              </w:rPr>
              <w:t>245</w:t>
            </w:r>
          </w:p>
        </w:tc>
        <w:tc>
          <w:tcPr>
            <w:tcW w:w="1503" w:type="dxa"/>
          </w:tcPr>
          <w:p>
            <w:pPr>
              <w:pStyle w:val="TableParagraph"/>
              <w:rPr>
                <w:sz w:val="20"/>
              </w:rPr>
            </w:pPr>
            <w:r>
              <w:rPr>
                <w:spacing w:val="-5"/>
                <w:sz w:val="20"/>
              </w:rPr>
              <w:t>222</w:t>
            </w:r>
          </w:p>
        </w:tc>
        <w:tc>
          <w:tcPr>
            <w:tcW w:w="1042" w:type="dxa"/>
          </w:tcPr>
          <w:p>
            <w:pPr>
              <w:pStyle w:val="TableParagraph"/>
              <w:ind w:left="55" w:right="45"/>
              <w:jc w:val="center"/>
              <w:rPr>
                <w:sz w:val="20"/>
              </w:rPr>
            </w:pPr>
            <w:r>
              <w:rPr>
                <w:spacing w:val="-10"/>
                <w:sz w:val="20"/>
              </w:rPr>
              <w:t>-</w:t>
            </w:r>
          </w:p>
        </w:tc>
      </w:tr>
      <w:tr>
        <w:trPr>
          <w:trHeight w:val="331" w:hRule="atLeast"/>
        </w:trPr>
        <w:tc>
          <w:tcPr>
            <w:tcW w:w="814" w:type="dxa"/>
          </w:tcPr>
          <w:p>
            <w:pPr>
              <w:pStyle w:val="TableParagraph"/>
              <w:rPr>
                <w:sz w:val="20"/>
              </w:rPr>
            </w:pPr>
            <w:r>
              <w:rPr>
                <w:spacing w:val="-5"/>
                <w:sz w:val="20"/>
              </w:rPr>
              <w:t>14</w:t>
            </w:r>
          </w:p>
        </w:tc>
        <w:tc>
          <w:tcPr>
            <w:tcW w:w="1914" w:type="dxa"/>
          </w:tcPr>
          <w:p>
            <w:pPr>
              <w:pStyle w:val="TableParagraph"/>
              <w:rPr>
                <w:sz w:val="20"/>
              </w:rPr>
            </w:pPr>
            <w:r>
              <w:rPr>
                <w:spacing w:val="-2"/>
                <w:sz w:val="20"/>
              </w:rPr>
              <w:t>Toilets</w:t>
            </w:r>
          </w:p>
        </w:tc>
        <w:tc>
          <w:tcPr>
            <w:tcW w:w="1366" w:type="dxa"/>
          </w:tcPr>
          <w:p>
            <w:pPr>
              <w:pStyle w:val="TableParagraph"/>
              <w:rPr>
                <w:sz w:val="20"/>
              </w:rPr>
            </w:pPr>
            <w:r>
              <w:rPr>
                <w:spacing w:val="-5"/>
                <w:sz w:val="20"/>
              </w:rPr>
              <w:t>06</w:t>
            </w:r>
          </w:p>
        </w:tc>
        <w:tc>
          <w:tcPr>
            <w:tcW w:w="1777" w:type="dxa"/>
          </w:tcPr>
          <w:p>
            <w:pPr>
              <w:pStyle w:val="TableParagraph"/>
              <w:rPr>
                <w:sz w:val="20"/>
              </w:rPr>
            </w:pPr>
            <w:r>
              <w:rPr>
                <w:spacing w:val="-5"/>
                <w:sz w:val="20"/>
              </w:rPr>
              <w:t>06</w:t>
            </w:r>
          </w:p>
        </w:tc>
        <w:tc>
          <w:tcPr>
            <w:tcW w:w="1640" w:type="dxa"/>
          </w:tcPr>
          <w:p>
            <w:pPr>
              <w:pStyle w:val="TableParagraph"/>
              <w:rPr>
                <w:sz w:val="20"/>
              </w:rPr>
            </w:pPr>
            <w:r>
              <w:rPr>
                <w:spacing w:val="-5"/>
                <w:sz w:val="20"/>
              </w:rPr>
              <w:t>06</w:t>
            </w:r>
          </w:p>
        </w:tc>
        <w:tc>
          <w:tcPr>
            <w:tcW w:w="1503" w:type="dxa"/>
          </w:tcPr>
          <w:p>
            <w:pPr>
              <w:pStyle w:val="TableParagraph"/>
              <w:rPr>
                <w:sz w:val="20"/>
              </w:rPr>
            </w:pPr>
            <w:r>
              <w:rPr>
                <w:spacing w:val="-5"/>
                <w:sz w:val="20"/>
              </w:rPr>
              <w:t>06</w:t>
            </w:r>
          </w:p>
        </w:tc>
        <w:tc>
          <w:tcPr>
            <w:tcW w:w="1042" w:type="dxa"/>
          </w:tcPr>
          <w:p>
            <w:pPr>
              <w:pStyle w:val="TableParagraph"/>
              <w:ind w:left="55" w:right="45"/>
              <w:jc w:val="center"/>
              <w:rPr>
                <w:sz w:val="20"/>
              </w:rPr>
            </w:pPr>
            <w:r>
              <w:rPr>
                <w:spacing w:val="-10"/>
                <w:sz w:val="20"/>
              </w:rPr>
              <w:t>-</w:t>
            </w:r>
          </w:p>
        </w:tc>
      </w:tr>
      <w:tr>
        <w:trPr>
          <w:trHeight w:val="793" w:hRule="atLeast"/>
        </w:trPr>
        <w:tc>
          <w:tcPr>
            <w:tcW w:w="814" w:type="dxa"/>
          </w:tcPr>
          <w:p>
            <w:pPr>
              <w:pStyle w:val="TableParagraph"/>
              <w:rPr>
                <w:sz w:val="20"/>
              </w:rPr>
            </w:pPr>
            <w:r>
              <w:rPr>
                <w:spacing w:val="-5"/>
                <w:sz w:val="20"/>
              </w:rPr>
              <w:t>15</w:t>
            </w:r>
          </w:p>
        </w:tc>
        <w:tc>
          <w:tcPr>
            <w:tcW w:w="1914" w:type="dxa"/>
          </w:tcPr>
          <w:p>
            <w:pPr>
              <w:pStyle w:val="TableParagraph"/>
              <w:tabs>
                <w:tab w:pos="1094" w:val="left" w:leader="none"/>
              </w:tabs>
              <w:spacing w:line="276" w:lineRule="auto"/>
              <w:ind w:right="96"/>
              <w:rPr>
                <w:sz w:val="20"/>
              </w:rPr>
            </w:pPr>
            <w:r>
              <w:rPr>
                <w:sz w:val="20"/>
              </w:rPr>
              <w:t>Ration</w:t>
            </w:r>
            <w:r>
              <w:rPr>
                <w:spacing w:val="-10"/>
                <w:sz w:val="20"/>
              </w:rPr>
              <w:t> </w:t>
            </w:r>
            <w:r>
              <w:rPr>
                <w:sz w:val="20"/>
              </w:rPr>
              <w:t>Kit</w:t>
            </w:r>
            <w:r>
              <w:rPr>
                <w:spacing w:val="-10"/>
                <w:sz w:val="20"/>
              </w:rPr>
              <w:t> </w:t>
            </w:r>
            <w:r>
              <w:rPr>
                <w:sz w:val="20"/>
              </w:rPr>
              <w:t>to</w:t>
            </w:r>
            <w:r>
              <w:rPr>
                <w:spacing w:val="-10"/>
                <w:sz w:val="20"/>
              </w:rPr>
              <w:t> </w:t>
            </w:r>
            <w:r>
              <w:rPr>
                <w:sz w:val="20"/>
              </w:rPr>
              <w:t>needy </w:t>
            </w:r>
            <w:r>
              <w:rPr>
                <w:spacing w:val="-5"/>
                <w:sz w:val="20"/>
              </w:rPr>
              <w:t>and</w:t>
            </w:r>
            <w:r>
              <w:rPr>
                <w:sz w:val="20"/>
              </w:rPr>
              <w:tab/>
            </w:r>
            <w:r>
              <w:rPr>
                <w:spacing w:val="-2"/>
                <w:sz w:val="20"/>
              </w:rPr>
              <w:t>affected</w:t>
            </w:r>
          </w:p>
          <w:p>
            <w:pPr>
              <w:pStyle w:val="TableParagraph"/>
              <w:spacing w:before="0"/>
              <w:rPr>
                <w:sz w:val="20"/>
              </w:rPr>
            </w:pPr>
            <w:r>
              <w:rPr>
                <w:spacing w:val="-2"/>
                <w:sz w:val="20"/>
              </w:rPr>
              <w:t>families</w:t>
            </w:r>
          </w:p>
        </w:tc>
        <w:tc>
          <w:tcPr>
            <w:tcW w:w="1366" w:type="dxa"/>
          </w:tcPr>
          <w:p>
            <w:pPr>
              <w:pStyle w:val="TableParagraph"/>
              <w:rPr>
                <w:sz w:val="20"/>
              </w:rPr>
            </w:pPr>
            <w:r>
              <w:rPr>
                <w:spacing w:val="-5"/>
                <w:sz w:val="20"/>
              </w:rPr>
              <w:t>46</w:t>
            </w:r>
          </w:p>
        </w:tc>
        <w:tc>
          <w:tcPr>
            <w:tcW w:w="1777" w:type="dxa"/>
          </w:tcPr>
          <w:p>
            <w:pPr>
              <w:pStyle w:val="TableParagraph"/>
              <w:rPr>
                <w:sz w:val="20"/>
              </w:rPr>
            </w:pPr>
            <w:r>
              <w:rPr>
                <w:spacing w:val="-5"/>
                <w:sz w:val="20"/>
              </w:rPr>
              <w:t>46</w:t>
            </w:r>
          </w:p>
        </w:tc>
        <w:tc>
          <w:tcPr>
            <w:tcW w:w="1640" w:type="dxa"/>
          </w:tcPr>
          <w:p>
            <w:pPr>
              <w:pStyle w:val="TableParagraph"/>
              <w:rPr>
                <w:sz w:val="20"/>
              </w:rPr>
            </w:pPr>
            <w:r>
              <w:rPr>
                <w:spacing w:val="-5"/>
                <w:sz w:val="20"/>
              </w:rPr>
              <w:t>46</w:t>
            </w:r>
          </w:p>
        </w:tc>
        <w:tc>
          <w:tcPr>
            <w:tcW w:w="1503" w:type="dxa"/>
          </w:tcPr>
          <w:p>
            <w:pPr>
              <w:pStyle w:val="TableParagraph"/>
              <w:rPr>
                <w:sz w:val="20"/>
              </w:rPr>
            </w:pPr>
            <w:r>
              <w:rPr>
                <w:spacing w:val="-5"/>
                <w:sz w:val="20"/>
              </w:rPr>
              <w:t>46</w:t>
            </w:r>
          </w:p>
        </w:tc>
        <w:tc>
          <w:tcPr>
            <w:tcW w:w="1042" w:type="dxa"/>
          </w:tcPr>
          <w:p>
            <w:pPr>
              <w:pStyle w:val="TableParagraph"/>
              <w:ind w:left="55" w:right="45"/>
              <w:jc w:val="center"/>
              <w:rPr>
                <w:sz w:val="20"/>
              </w:rPr>
            </w:pPr>
            <w:r>
              <w:rPr>
                <w:spacing w:val="-10"/>
                <w:sz w:val="20"/>
              </w:rPr>
              <w:t>-</w:t>
            </w:r>
          </w:p>
        </w:tc>
      </w:tr>
      <w:tr>
        <w:trPr>
          <w:trHeight w:val="459" w:hRule="atLeast"/>
        </w:trPr>
        <w:tc>
          <w:tcPr>
            <w:tcW w:w="814" w:type="dxa"/>
          </w:tcPr>
          <w:p>
            <w:pPr>
              <w:pStyle w:val="TableParagraph"/>
              <w:rPr>
                <w:sz w:val="20"/>
              </w:rPr>
            </w:pPr>
            <w:r>
              <w:rPr>
                <w:spacing w:val="-5"/>
                <w:sz w:val="20"/>
              </w:rPr>
              <w:t>16</w:t>
            </w:r>
          </w:p>
        </w:tc>
        <w:tc>
          <w:tcPr>
            <w:tcW w:w="1914" w:type="dxa"/>
          </w:tcPr>
          <w:p>
            <w:pPr>
              <w:pStyle w:val="TableParagraph"/>
              <w:tabs>
                <w:tab w:pos="1150" w:val="left" w:leader="none"/>
              </w:tabs>
              <w:spacing w:line="230" w:lineRule="atLeast" w:before="0"/>
              <w:ind w:right="96"/>
              <w:rPr>
                <w:sz w:val="20"/>
              </w:rPr>
            </w:pPr>
            <w:r>
              <w:rPr>
                <w:spacing w:val="-2"/>
                <w:sz w:val="20"/>
              </w:rPr>
              <w:t>Manav</w:t>
            </w:r>
            <w:r>
              <w:rPr>
                <w:sz w:val="20"/>
              </w:rPr>
              <w:tab/>
            </w:r>
            <w:r>
              <w:rPr>
                <w:spacing w:val="-2"/>
                <w:sz w:val="20"/>
              </w:rPr>
              <w:t>Garima Yojna</w:t>
            </w:r>
          </w:p>
        </w:tc>
        <w:tc>
          <w:tcPr>
            <w:tcW w:w="1366" w:type="dxa"/>
          </w:tcPr>
          <w:p>
            <w:pPr>
              <w:pStyle w:val="TableParagraph"/>
              <w:rPr>
                <w:sz w:val="20"/>
              </w:rPr>
            </w:pPr>
            <w:r>
              <w:rPr>
                <w:spacing w:val="-5"/>
                <w:sz w:val="20"/>
              </w:rPr>
              <w:t>50</w:t>
            </w:r>
          </w:p>
        </w:tc>
        <w:tc>
          <w:tcPr>
            <w:tcW w:w="1777" w:type="dxa"/>
          </w:tcPr>
          <w:p>
            <w:pPr>
              <w:pStyle w:val="TableParagraph"/>
              <w:rPr>
                <w:sz w:val="20"/>
              </w:rPr>
            </w:pPr>
            <w:r>
              <w:rPr>
                <w:spacing w:val="-5"/>
                <w:sz w:val="20"/>
              </w:rPr>
              <w:t>40</w:t>
            </w:r>
          </w:p>
        </w:tc>
        <w:tc>
          <w:tcPr>
            <w:tcW w:w="1640" w:type="dxa"/>
          </w:tcPr>
          <w:p>
            <w:pPr>
              <w:pStyle w:val="TableParagraph"/>
              <w:rPr>
                <w:sz w:val="20"/>
              </w:rPr>
            </w:pPr>
            <w:r>
              <w:rPr>
                <w:spacing w:val="-5"/>
                <w:sz w:val="20"/>
              </w:rPr>
              <w:t>40</w:t>
            </w:r>
          </w:p>
        </w:tc>
        <w:tc>
          <w:tcPr>
            <w:tcW w:w="1503" w:type="dxa"/>
          </w:tcPr>
          <w:p>
            <w:pPr>
              <w:pStyle w:val="TableParagraph"/>
              <w:rPr>
                <w:sz w:val="20"/>
              </w:rPr>
            </w:pPr>
            <w:r>
              <w:rPr>
                <w:spacing w:val="-5"/>
                <w:sz w:val="20"/>
              </w:rPr>
              <w:t>40</w:t>
            </w:r>
          </w:p>
        </w:tc>
        <w:tc>
          <w:tcPr>
            <w:tcW w:w="1042" w:type="dxa"/>
          </w:tcPr>
          <w:p>
            <w:pPr>
              <w:pStyle w:val="TableParagraph"/>
              <w:spacing w:before="0"/>
              <w:ind w:left="0"/>
              <w:rPr>
                <w:rFonts w:ascii="Times New Roman"/>
                <w:sz w:val="20"/>
              </w:rPr>
            </w:pPr>
          </w:p>
        </w:tc>
      </w:tr>
      <w:tr>
        <w:trPr>
          <w:trHeight w:val="330" w:hRule="atLeast"/>
        </w:trPr>
        <w:tc>
          <w:tcPr>
            <w:tcW w:w="814" w:type="dxa"/>
          </w:tcPr>
          <w:p>
            <w:pPr>
              <w:pStyle w:val="TableParagraph"/>
              <w:rPr>
                <w:sz w:val="20"/>
              </w:rPr>
            </w:pPr>
            <w:r>
              <w:rPr>
                <w:spacing w:val="-5"/>
                <w:sz w:val="20"/>
              </w:rPr>
              <w:t>17</w:t>
            </w:r>
          </w:p>
        </w:tc>
        <w:tc>
          <w:tcPr>
            <w:tcW w:w="1914" w:type="dxa"/>
          </w:tcPr>
          <w:p>
            <w:pPr>
              <w:pStyle w:val="TableParagraph"/>
              <w:rPr>
                <w:sz w:val="20"/>
              </w:rPr>
            </w:pPr>
            <w:r>
              <w:rPr>
                <w:sz w:val="20"/>
              </w:rPr>
              <w:t>Vahli</w:t>
            </w:r>
            <w:r>
              <w:rPr>
                <w:spacing w:val="-4"/>
                <w:sz w:val="20"/>
              </w:rPr>
              <w:t> </w:t>
            </w:r>
            <w:r>
              <w:rPr>
                <w:sz w:val="20"/>
              </w:rPr>
              <w:t>Dikri</w:t>
            </w:r>
            <w:r>
              <w:rPr>
                <w:spacing w:val="-4"/>
                <w:sz w:val="20"/>
              </w:rPr>
              <w:t> </w:t>
            </w:r>
            <w:r>
              <w:rPr>
                <w:spacing w:val="-2"/>
                <w:sz w:val="20"/>
              </w:rPr>
              <w:t>Yojna</w:t>
            </w:r>
          </w:p>
        </w:tc>
        <w:tc>
          <w:tcPr>
            <w:tcW w:w="1366" w:type="dxa"/>
          </w:tcPr>
          <w:p>
            <w:pPr>
              <w:pStyle w:val="TableParagraph"/>
              <w:rPr>
                <w:sz w:val="20"/>
              </w:rPr>
            </w:pPr>
            <w:r>
              <w:rPr>
                <w:spacing w:val="-5"/>
                <w:sz w:val="20"/>
              </w:rPr>
              <w:t>10</w:t>
            </w:r>
          </w:p>
        </w:tc>
        <w:tc>
          <w:tcPr>
            <w:tcW w:w="1777" w:type="dxa"/>
          </w:tcPr>
          <w:p>
            <w:pPr>
              <w:pStyle w:val="TableParagraph"/>
              <w:rPr>
                <w:sz w:val="20"/>
              </w:rPr>
            </w:pPr>
            <w:r>
              <w:rPr>
                <w:spacing w:val="-5"/>
                <w:sz w:val="20"/>
              </w:rPr>
              <w:t>09</w:t>
            </w:r>
          </w:p>
        </w:tc>
        <w:tc>
          <w:tcPr>
            <w:tcW w:w="1640" w:type="dxa"/>
          </w:tcPr>
          <w:p>
            <w:pPr>
              <w:pStyle w:val="TableParagraph"/>
              <w:rPr>
                <w:sz w:val="20"/>
              </w:rPr>
            </w:pPr>
            <w:r>
              <w:rPr>
                <w:spacing w:val="-5"/>
                <w:sz w:val="20"/>
              </w:rPr>
              <w:t>09</w:t>
            </w:r>
          </w:p>
        </w:tc>
        <w:tc>
          <w:tcPr>
            <w:tcW w:w="1503" w:type="dxa"/>
          </w:tcPr>
          <w:p>
            <w:pPr>
              <w:pStyle w:val="TableParagraph"/>
              <w:rPr>
                <w:sz w:val="20"/>
              </w:rPr>
            </w:pPr>
            <w:r>
              <w:rPr>
                <w:spacing w:val="-5"/>
                <w:sz w:val="20"/>
              </w:rPr>
              <w:t>08</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18</w:t>
            </w:r>
          </w:p>
        </w:tc>
        <w:tc>
          <w:tcPr>
            <w:tcW w:w="1914" w:type="dxa"/>
          </w:tcPr>
          <w:p>
            <w:pPr>
              <w:pStyle w:val="TableParagraph"/>
              <w:tabs>
                <w:tab w:pos="812" w:val="left" w:leader="none"/>
                <w:tab w:pos="1461" w:val="left" w:leader="none"/>
              </w:tabs>
              <w:spacing w:line="230" w:lineRule="atLeast" w:before="0"/>
              <w:ind w:right="96"/>
              <w:rPr>
                <w:sz w:val="20"/>
              </w:rPr>
            </w:pPr>
            <w:r>
              <w:rPr>
                <w:spacing w:val="-2"/>
                <w:sz w:val="20"/>
              </w:rPr>
              <w:t>Palak</w:t>
            </w:r>
            <w:r>
              <w:rPr>
                <w:sz w:val="20"/>
              </w:rPr>
              <w:tab/>
            </w:r>
            <w:r>
              <w:rPr>
                <w:spacing w:val="-4"/>
                <w:sz w:val="20"/>
              </w:rPr>
              <w:t>Mata</w:t>
            </w:r>
            <w:r>
              <w:rPr>
                <w:sz w:val="20"/>
              </w:rPr>
              <w:tab/>
            </w:r>
            <w:r>
              <w:rPr>
                <w:spacing w:val="-4"/>
                <w:sz w:val="20"/>
              </w:rPr>
              <w:t>Pita </w:t>
            </w:r>
            <w:r>
              <w:rPr>
                <w:spacing w:val="-2"/>
                <w:sz w:val="20"/>
              </w:rPr>
              <w:t>Scheme</w:t>
            </w:r>
          </w:p>
        </w:tc>
        <w:tc>
          <w:tcPr>
            <w:tcW w:w="1366" w:type="dxa"/>
          </w:tcPr>
          <w:p>
            <w:pPr>
              <w:pStyle w:val="TableParagraph"/>
              <w:rPr>
                <w:sz w:val="20"/>
              </w:rPr>
            </w:pPr>
            <w:r>
              <w:rPr>
                <w:spacing w:val="-5"/>
                <w:sz w:val="20"/>
              </w:rPr>
              <w:t>10</w:t>
            </w:r>
          </w:p>
        </w:tc>
        <w:tc>
          <w:tcPr>
            <w:tcW w:w="1777" w:type="dxa"/>
          </w:tcPr>
          <w:p>
            <w:pPr>
              <w:pStyle w:val="TableParagraph"/>
              <w:rPr>
                <w:sz w:val="20"/>
              </w:rPr>
            </w:pPr>
            <w:r>
              <w:rPr>
                <w:spacing w:val="-5"/>
                <w:sz w:val="20"/>
              </w:rPr>
              <w:t>10</w:t>
            </w:r>
          </w:p>
        </w:tc>
        <w:tc>
          <w:tcPr>
            <w:tcW w:w="1640" w:type="dxa"/>
          </w:tcPr>
          <w:p>
            <w:pPr>
              <w:pStyle w:val="TableParagraph"/>
              <w:rPr>
                <w:sz w:val="20"/>
              </w:rPr>
            </w:pPr>
            <w:r>
              <w:rPr>
                <w:spacing w:val="-5"/>
                <w:sz w:val="20"/>
              </w:rPr>
              <w:t>10</w:t>
            </w:r>
          </w:p>
        </w:tc>
        <w:tc>
          <w:tcPr>
            <w:tcW w:w="1503" w:type="dxa"/>
          </w:tcPr>
          <w:p>
            <w:pPr>
              <w:pStyle w:val="TableParagraph"/>
              <w:rPr>
                <w:sz w:val="20"/>
              </w:rPr>
            </w:pPr>
            <w:r>
              <w:rPr>
                <w:spacing w:val="-5"/>
                <w:sz w:val="20"/>
              </w:rPr>
              <w:t>10</w:t>
            </w:r>
          </w:p>
        </w:tc>
        <w:tc>
          <w:tcPr>
            <w:tcW w:w="1042" w:type="dxa"/>
          </w:tcPr>
          <w:p>
            <w:pPr>
              <w:pStyle w:val="TableParagraph"/>
              <w:spacing w:before="0"/>
              <w:ind w:left="0"/>
              <w:rPr>
                <w:rFonts w:ascii="Times New Roman"/>
                <w:sz w:val="20"/>
              </w:rPr>
            </w:pPr>
          </w:p>
        </w:tc>
      </w:tr>
      <w:tr>
        <w:trPr>
          <w:trHeight w:val="330" w:hRule="atLeast"/>
        </w:trPr>
        <w:tc>
          <w:tcPr>
            <w:tcW w:w="814" w:type="dxa"/>
          </w:tcPr>
          <w:p>
            <w:pPr>
              <w:pStyle w:val="TableParagraph"/>
              <w:rPr>
                <w:sz w:val="20"/>
              </w:rPr>
            </w:pPr>
            <w:r>
              <w:rPr>
                <w:spacing w:val="-5"/>
                <w:sz w:val="20"/>
              </w:rPr>
              <w:t>19</w:t>
            </w:r>
          </w:p>
        </w:tc>
        <w:tc>
          <w:tcPr>
            <w:tcW w:w="1914" w:type="dxa"/>
          </w:tcPr>
          <w:p>
            <w:pPr>
              <w:pStyle w:val="TableParagraph"/>
              <w:rPr>
                <w:sz w:val="20"/>
              </w:rPr>
            </w:pPr>
            <w:r>
              <w:rPr>
                <w:sz w:val="20"/>
              </w:rPr>
              <w:t>Ujjawala</w:t>
            </w:r>
            <w:r>
              <w:rPr>
                <w:spacing w:val="-7"/>
                <w:sz w:val="20"/>
              </w:rPr>
              <w:t> </w:t>
            </w:r>
            <w:r>
              <w:rPr>
                <w:spacing w:val="-2"/>
                <w:sz w:val="20"/>
              </w:rPr>
              <w:t>Scheme</w:t>
            </w:r>
          </w:p>
        </w:tc>
        <w:tc>
          <w:tcPr>
            <w:tcW w:w="1366" w:type="dxa"/>
          </w:tcPr>
          <w:p>
            <w:pPr>
              <w:pStyle w:val="TableParagraph"/>
              <w:rPr>
                <w:sz w:val="20"/>
              </w:rPr>
            </w:pPr>
            <w:r>
              <w:rPr>
                <w:spacing w:val="-5"/>
                <w:sz w:val="20"/>
              </w:rPr>
              <w:t>50</w:t>
            </w:r>
          </w:p>
        </w:tc>
        <w:tc>
          <w:tcPr>
            <w:tcW w:w="1777" w:type="dxa"/>
          </w:tcPr>
          <w:p>
            <w:pPr>
              <w:pStyle w:val="TableParagraph"/>
              <w:rPr>
                <w:sz w:val="20"/>
              </w:rPr>
            </w:pPr>
            <w:r>
              <w:rPr>
                <w:spacing w:val="-5"/>
                <w:sz w:val="20"/>
              </w:rPr>
              <w:t>20</w:t>
            </w:r>
          </w:p>
        </w:tc>
        <w:tc>
          <w:tcPr>
            <w:tcW w:w="1640" w:type="dxa"/>
          </w:tcPr>
          <w:p>
            <w:pPr>
              <w:pStyle w:val="TableParagraph"/>
              <w:rPr>
                <w:sz w:val="20"/>
              </w:rPr>
            </w:pPr>
            <w:r>
              <w:rPr>
                <w:spacing w:val="-5"/>
                <w:sz w:val="20"/>
              </w:rPr>
              <w:t>20</w:t>
            </w:r>
          </w:p>
        </w:tc>
        <w:tc>
          <w:tcPr>
            <w:tcW w:w="1503" w:type="dxa"/>
          </w:tcPr>
          <w:p>
            <w:pPr>
              <w:pStyle w:val="TableParagraph"/>
              <w:rPr>
                <w:sz w:val="20"/>
              </w:rPr>
            </w:pPr>
            <w:r>
              <w:rPr>
                <w:spacing w:val="-5"/>
                <w:sz w:val="20"/>
              </w:rPr>
              <w:t>11</w:t>
            </w:r>
          </w:p>
        </w:tc>
        <w:tc>
          <w:tcPr>
            <w:tcW w:w="1042" w:type="dxa"/>
          </w:tcPr>
          <w:p>
            <w:pPr>
              <w:pStyle w:val="TableParagraph"/>
              <w:ind w:left="55" w:right="45"/>
              <w:jc w:val="center"/>
              <w:rPr>
                <w:sz w:val="20"/>
              </w:rPr>
            </w:pPr>
            <w:r>
              <w:rPr>
                <w:spacing w:val="-10"/>
                <w:sz w:val="20"/>
              </w:rPr>
              <w:t>-</w:t>
            </w:r>
          </w:p>
        </w:tc>
      </w:tr>
      <w:tr>
        <w:trPr>
          <w:trHeight w:val="1057" w:hRule="atLeast"/>
        </w:trPr>
        <w:tc>
          <w:tcPr>
            <w:tcW w:w="814" w:type="dxa"/>
          </w:tcPr>
          <w:p>
            <w:pPr>
              <w:pStyle w:val="TableParagraph"/>
              <w:rPr>
                <w:sz w:val="20"/>
              </w:rPr>
            </w:pPr>
            <w:r>
              <w:rPr>
                <w:spacing w:val="-5"/>
                <w:sz w:val="20"/>
              </w:rPr>
              <w:t>20</w:t>
            </w:r>
          </w:p>
        </w:tc>
        <w:tc>
          <w:tcPr>
            <w:tcW w:w="1914" w:type="dxa"/>
          </w:tcPr>
          <w:p>
            <w:pPr>
              <w:pStyle w:val="TableParagraph"/>
              <w:tabs>
                <w:tab w:pos="1194" w:val="left" w:leader="none"/>
              </w:tabs>
              <w:spacing w:line="276" w:lineRule="auto"/>
              <w:ind w:right="96"/>
              <w:rPr>
                <w:sz w:val="20"/>
              </w:rPr>
            </w:pPr>
            <w:r>
              <w:rPr>
                <w:spacing w:val="-6"/>
                <w:sz w:val="20"/>
              </w:rPr>
              <w:t>PM</w:t>
            </w:r>
            <w:r>
              <w:rPr>
                <w:sz w:val="20"/>
              </w:rPr>
              <w:tab/>
            </w:r>
            <w:r>
              <w:rPr>
                <w:spacing w:val="-2"/>
                <w:sz w:val="20"/>
              </w:rPr>
              <w:t>Kishan Scheme</w:t>
            </w:r>
          </w:p>
        </w:tc>
        <w:tc>
          <w:tcPr>
            <w:tcW w:w="1366" w:type="dxa"/>
          </w:tcPr>
          <w:p>
            <w:pPr>
              <w:pStyle w:val="TableParagraph"/>
              <w:rPr>
                <w:sz w:val="20"/>
              </w:rPr>
            </w:pPr>
            <w:r>
              <w:rPr>
                <w:spacing w:val="-5"/>
                <w:sz w:val="20"/>
              </w:rPr>
              <w:t>200</w:t>
            </w:r>
          </w:p>
        </w:tc>
        <w:tc>
          <w:tcPr>
            <w:tcW w:w="1777" w:type="dxa"/>
          </w:tcPr>
          <w:p>
            <w:pPr>
              <w:pStyle w:val="TableParagraph"/>
              <w:rPr>
                <w:sz w:val="20"/>
              </w:rPr>
            </w:pPr>
            <w:r>
              <w:rPr>
                <w:spacing w:val="-5"/>
                <w:sz w:val="20"/>
              </w:rPr>
              <w:t>105</w:t>
            </w:r>
          </w:p>
        </w:tc>
        <w:tc>
          <w:tcPr>
            <w:tcW w:w="1640" w:type="dxa"/>
          </w:tcPr>
          <w:p>
            <w:pPr>
              <w:pStyle w:val="TableParagraph"/>
              <w:rPr>
                <w:sz w:val="20"/>
              </w:rPr>
            </w:pPr>
            <w:r>
              <w:rPr>
                <w:spacing w:val="-5"/>
                <w:sz w:val="20"/>
              </w:rPr>
              <w:t>105</w:t>
            </w:r>
          </w:p>
        </w:tc>
        <w:tc>
          <w:tcPr>
            <w:tcW w:w="1503" w:type="dxa"/>
          </w:tcPr>
          <w:p>
            <w:pPr>
              <w:pStyle w:val="TableParagraph"/>
              <w:rPr>
                <w:sz w:val="20"/>
              </w:rPr>
            </w:pPr>
            <w:r>
              <w:rPr>
                <w:spacing w:val="-5"/>
                <w:sz w:val="20"/>
              </w:rPr>
              <w:t>105</w:t>
            </w:r>
          </w:p>
        </w:tc>
        <w:tc>
          <w:tcPr>
            <w:tcW w:w="1042" w:type="dxa"/>
          </w:tcPr>
          <w:p>
            <w:pPr>
              <w:pStyle w:val="TableParagraph"/>
              <w:rPr>
                <w:sz w:val="20"/>
              </w:rPr>
            </w:pPr>
            <w:r>
              <w:rPr>
                <w:spacing w:val="-10"/>
                <w:sz w:val="20"/>
              </w:rPr>
              <w:t>2</w:t>
            </w:r>
          </w:p>
          <w:p>
            <w:pPr>
              <w:pStyle w:val="TableParagraph"/>
              <w:spacing w:line="260" w:lineRule="atLeast" w:before="4"/>
              <w:ind w:right="68"/>
              <w:rPr>
                <w:sz w:val="20"/>
              </w:rPr>
            </w:pPr>
            <w:r>
              <w:rPr>
                <w:spacing w:val="-2"/>
                <w:sz w:val="20"/>
              </w:rPr>
              <w:t>thousand </w:t>
            </w:r>
            <w:r>
              <w:rPr>
                <w:spacing w:val="-4"/>
                <w:sz w:val="20"/>
              </w:rPr>
              <w:t>per </w:t>
            </w:r>
            <w:r>
              <w:rPr>
                <w:spacing w:val="-2"/>
                <w:sz w:val="20"/>
              </w:rPr>
              <w:t>person</w:t>
            </w:r>
          </w:p>
        </w:tc>
      </w:tr>
      <w:tr>
        <w:trPr>
          <w:trHeight w:val="330" w:hRule="atLeast"/>
        </w:trPr>
        <w:tc>
          <w:tcPr>
            <w:tcW w:w="814" w:type="dxa"/>
          </w:tcPr>
          <w:p>
            <w:pPr>
              <w:pStyle w:val="TableParagraph"/>
              <w:rPr>
                <w:sz w:val="20"/>
              </w:rPr>
            </w:pPr>
            <w:r>
              <w:rPr>
                <w:spacing w:val="-5"/>
                <w:sz w:val="20"/>
              </w:rPr>
              <w:t>21</w:t>
            </w:r>
          </w:p>
        </w:tc>
        <w:tc>
          <w:tcPr>
            <w:tcW w:w="1914" w:type="dxa"/>
          </w:tcPr>
          <w:p>
            <w:pPr>
              <w:pStyle w:val="TableParagraph"/>
              <w:rPr>
                <w:sz w:val="20"/>
              </w:rPr>
            </w:pPr>
            <w:r>
              <w:rPr>
                <w:sz w:val="20"/>
              </w:rPr>
              <w:t>Ayushyman</w:t>
            </w:r>
            <w:r>
              <w:rPr>
                <w:spacing w:val="-8"/>
                <w:sz w:val="20"/>
              </w:rPr>
              <w:t> </w:t>
            </w:r>
            <w:r>
              <w:rPr>
                <w:spacing w:val="-4"/>
                <w:sz w:val="20"/>
              </w:rPr>
              <w:t>Card</w:t>
            </w:r>
          </w:p>
        </w:tc>
        <w:tc>
          <w:tcPr>
            <w:tcW w:w="1366" w:type="dxa"/>
          </w:tcPr>
          <w:p>
            <w:pPr>
              <w:pStyle w:val="TableParagraph"/>
              <w:rPr>
                <w:sz w:val="20"/>
              </w:rPr>
            </w:pPr>
            <w:r>
              <w:rPr>
                <w:spacing w:val="-4"/>
                <w:sz w:val="20"/>
              </w:rPr>
              <w:t>2000</w:t>
            </w:r>
          </w:p>
        </w:tc>
        <w:tc>
          <w:tcPr>
            <w:tcW w:w="1777" w:type="dxa"/>
          </w:tcPr>
          <w:p>
            <w:pPr>
              <w:pStyle w:val="TableParagraph"/>
              <w:rPr>
                <w:sz w:val="20"/>
              </w:rPr>
            </w:pPr>
            <w:r>
              <w:rPr>
                <w:spacing w:val="-4"/>
                <w:sz w:val="20"/>
              </w:rPr>
              <w:t>1500</w:t>
            </w:r>
          </w:p>
        </w:tc>
        <w:tc>
          <w:tcPr>
            <w:tcW w:w="1640" w:type="dxa"/>
          </w:tcPr>
          <w:p>
            <w:pPr>
              <w:pStyle w:val="TableParagraph"/>
              <w:rPr>
                <w:sz w:val="20"/>
              </w:rPr>
            </w:pPr>
            <w:r>
              <w:rPr>
                <w:spacing w:val="-4"/>
                <w:sz w:val="20"/>
              </w:rPr>
              <w:t>1500</w:t>
            </w:r>
          </w:p>
        </w:tc>
        <w:tc>
          <w:tcPr>
            <w:tcW w:w="1503" w:type="dxa"/>
          </w:tcPr>
          <w:p>
            <w:pPr>
              <w:pStyle w:val="TableParagraph"/>
              <w:rPr>
                <w:sz w:val="20"/>
              </w:rPr>
            </w:pPr>
            <w:r>
              <w:rPr>
                <w:spacing w:val="-5"/>
                <w:sz w:val="20"/>
              </w:rPr>
              <w:t>668</w:t>
            </w:r>
          </w:p>
        </w:tc>
        <w:tc>
          <w:tcPr>
            <w:tcW w:w="1042" w:type="dxa"/>
          </w:tcPr>
          <w:p>
            <w:pPr>
              <w:pStyle w:val="TableParagraph"/>
              <w:ind w:left="55" w:right="45"/>
              <w:jc w:val="center"/>
              <w:rPr>
                <w:sz w:val="20"/>
              </w:rPr>
            </w:pPr>
            <w:r>
              <w:rPr>
                <w:spacing w:val="-10"/>
                <w:sz w:val="20"/>
              </w:rPr>
              <w:t>-</w:t>
            </w:r>
          </w:p>
        </w:tc>
      </w:tr>
      <w:tr>
        <w:trPr>
          <w:trHeight w:val="330" w:hRule="atLeast"/>
        </w:trPr>
        <w:tc>
          <w:tcPr>
            <w:tcW w:w="814" w:type="dxa"/>
          </w:tcPr>
          <w:p>
            <w:pPr>
              <w:pStyle w:val="TableParagraph"/>
              <w:rPr>
                <w:sz w:val="20"/>
              </w:rPr>
            </w:pPr>
            <w:r>
              <w:rPr>
                <w:spacing w:val="-5"/>
                <w:sz w:val="20"/>
              </w:rPr>
              <w:t>22</w:t>
            </w:r>
          </w:p>
        </w:tc>
        <w:tc>
          <w:tcPr>
            <w:tcW w:w="1914" w:type="dxa"/>
          </w:tcPr>
          <w:p>
            <w:pPr>
              <w:pStyle w:val="TableParagraph"/>
              <w:rPr>
                <w:sz w:val="20"/>
              </w:rPr>
            </w:pPr>
            <w:r>
              <w:rPr>
                <w:spacing w:val="-2"/>
                <w:sz w:val="20"/>
              </w:rPr>
              <w:t>Scholarships</w:t>
            </w:r>
          </w:p>
        </w:tc>
        <w:tc>
          <w:tcPr>
            <w:tcW w:w="1366" w:type="dxa"/>
          </w:tcPr>
          <w:p>
            <w:pPr>
              <w:pStyle w:val="TableParagraph"/>
              <w:rPr>
                <w:sz w:val="20"/>
              </w:rPr>
            </w:pPr>
            <w:r>
              <w:rPr>
                <w:spacing w:val="-5"/>
                <w:sz w:val="20"/>
              </w:rPr>
              <w:t>500</w:t>
            </w:r>
          </w:p>
        </w:tc>
        <w:tc>
          <w:tcPr>
            <w:tcW w:w="1777" w:type="dxa"/>
          </w:tcPr>
          <w:p>
            <w:pPr>
              <w:pStyle w:val="TableParagraph"/>
              <w:rPr>
                <w:sz w:val="20"/>
              </w:rPr>
            </w:pPr>
            <w:r>
              <w:rPr>
                <w:spacing w:val="-5"/>
                <w:sz w:val="20"/>
              </w:rPr>
              <w:t>300</w:t>
            </w:r>
          </w:p>
        </w:tc>
        <w:tc>
          <w:tcPr>
            <w:tcW w:w="1640" w:type="dxa"/>
          </w:tcPr>
          <w:p>
            <w:pPr>
              <w:pStyle w:val="TableParagraph"/>
              <w:rPr>
                <w:sz w:val="20"/>
              </w:rPr>
            </w:pPr>
            <w:r>
              <w:rPr>
                <w:spacing w:val="-5"/>
                <w:sz w:val="20"/>
              </w:rPr>
              <w:t>300</w:t>
            </w:r>
          </w:p>
        </w:tc>
        <w:tc>
          <w:tcPr>
            <w:tcW w:w="1503" w:type="dxa"/>
          </w:tcPr>
          <w:p>
            <w:pPr>
              <w:pStyle w:val="TableParagraph"/>
              <w:rPr>
                <w:sz w:val="20"/>
              </w:rPr>
            </w:pPr>
            <w:r>
              <w:rPr>
                <w:spacing w:val="-5"/>
                <w:sz w:val="20"/>
              </w:rPr>
              <w:t>279</w:t>
            </w:r>
          </w:p>
        </w:tc>
        <w:tc>
          <w:tcPr>
            <w:tcW w:w="1042" w:type="dxa"/>
          </w:tcPr>
          <w:p>
            <w:pPr>
              <w:pStyle w:val="TableParagraph"/>
              <w:spacing w:before="0"/>
              <w:ind w:left="0"/>
              <w:rPr>
                <w:rFonts w:ascii="Times New Roman"/>
                <w:sz w:val="20"/>
              </w:rPr>
            </w:pPr>
          </w:p>
        </w:tc>
      </w:tr>
      <w:tr>
        <w:trPr>
          <w:trHeight w:val="330" w:hRule="atLeast"/>
        </w:trPr>
        <w:tc>
          <w:tcPr>
            <w:tcW w:w="814" w:type="dxa"/>
          </w:tcPr>
          <w:p>
            <w:pPr>
              <w:pStyle w:val="TableParagraph"/>
              <w:rPr>
                <w:sz w:val="20"/>
              </w:rPr>
            </w:pPr>
            <w:r>
              <w:rPr>
                <w:spacing w:val="-5"/>
                <w:sz w:val="20"/>
              </w:rPr>
              <w:t>23</w:t>
            </w:r>
          </w:p>
        </w:tc>
        <w:tc>
          <w:tcPr>
            <w:tcW w:w="1914" w:type="dxa"/>
          </w:tcPr>
          <w:p>
            <w:pPr>
              <w:pStyle w:val="TableParagraph"/>
              <w:rPr>
                <w:sz w:val="20"/>
              </w:rPr>
            </w:pPr>
            <w:r>
              <w:rPr>
                <w:sz w:val="20"/>
              </w:rPr>
              <w:t>Shramyogi</w:t>
            </w:r>
            <w:r>
              <w:rPr>
                <w:spacing w:val="-8"/>
                <w:sz w:val="20"/>
              </w:rPr>
              <w:t> </w:t>
            </w:r>
            <w:r>
              <w:rPr>
                <w:spacing w:val="-4"/>
                <w:sz w:val="20"/>
              </w:rPr>
              <w:t>card</w:t>
            </w:r>
          </w:p>
        </w:tc>
        <w:tc>
          <w:tcPr>
            <w:tcW w:w="1366" w:type="dxa"/>
          </w:tcPr>
          <w:p>
            <w:pPr>
              <w:pStyle w:val="TableParagraph"/>
              <w:rPr>
                <w:sz w:val="20"/>
              </w:rPr>
            </w:pPr>
            <w:r>
              <w:rPr>
                <w:spacing w:val="-5"/>
                <w:sz w:val="20"/>
              </w:rPr>
              <w:t>20</w:t>
            </w:r>
          </w:p>
        </w:tc>
        <w:tc>
          <w:tcPr>
            <w:tcW w:w="1777" w:type="dxa"/>
          </w:tcPr>
          <w:p>
            <w:pPr>
              <w:pStyle w:val="TableParagraph"/>
              <w:rPr>
                <w:sz w:val="20"/>
              </w:rPr>
            </w:pPr>
            <w:r>
              <w:rPr>
                <w:spacing w:val="-5"/>
                <w:sz w:val="20"/>
              </w:rPr>
              <w:t>18</w:t>
            </w:r>
          </w:p>
        </w:tc>
        <w:tc>
          <w:tcPr>
            <w:tcW w:w="1640" w:type="dxa"/>
          </w:tcPr>
          <w:p>
            <w:pPr>
              <w:pStyle w:val="TableParagraph"/>
              <w:rPr>
                <w:sz w:val="20"/>
              </w:rPr>
            </w:pPr>
            <w:r>
              <w:rPr>
                <w:spacing w:val="-5"/>
                <w:sz w:val="20"/>
              </w:rPr>
              <w:t>18</w:t>
            </w:r>
          </w:p>
        </w:tc>
        <w:tc>
          <w:tcPr>
            <w:tcW w:w="1503" w:type="dxa"/>
          </w:tcPr>
          <w:p>
            <w:pPr>
              <w:pStyle w:val="TableParagraph"/>
              <w:rPr>
                <w:sz w:val="20"/>
              </w:rPr>
            </w:pPr>
            <w:r>
              <w:rPr>
                <w:spacing w:val="-5"/>
                <w:sz w:val="20"/>
              </w:rPr>
              <w:t>18</w:t>
            </w:r>
          </w:p>
        </w:tc>
        <w:tc>
          <w:tcPr>
            <w:tcW w:w="1042" w:type="dxa"/>
          </w:tcPr>
          <w:p>
            <w:pPr>
              <w:pStyle w:val="TableParagraph"/>
              <w:spacing w:before="0"/>
              <w:ind w:left="0"/>
              <w:rPr>
                <w:rFonts w:ascii="Times New Roman"/>
                <w:sz w:val="20"/>
              </w:rPr>
            </w:pPr>
          </w:p>
        </w:tc>
      </w:tr>
    </w:tbl>
    <w:p>
      <w:pPr>
        <w:pStyle w:val="TableParagraph"/>
        <w:spacing w:after="0"/>
        <w:rPr>
          <w:rFonts w:ascii="Times New Roman"/>
          <w:sz w:val="20"/>
        </w:rPr>
        <w:sectPr>
          <w:pgSz w:w="11920" w:h="16840"/>
          <w:pgMar w:top="1400" w:bottom="280" w:left="708" w:right="566"/>
        </w:sectPr>
      </w:pPr>
    </w:p>
    <w:p>
      <w:pPr>
        <w:pStyle w:val="BodyText"/>
        <w:spacing w:before="2"/>
        <w:rPr>
          <w:sz w:val="2"/>
        </w:rPr>
      </w:pPr>
    </w:p>
    <w:tbl>
      <w:tblPr>
        <w:tblW w:w="0" w:type="auto"/>
        <w:jc w:val="left"/>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4"/>
        <w:gridCol w:w="1914"/>
        <w:gridCol w:w="1366"/>
        <w:gridCol w:w="1777"/>
        <w:gridCol w:w="1640"/>
        <w:gridCol w:w="1503"/>
        <w:gridCol w:w="1042"/>
      </w:tblGrid>
      <w:tr>
        <w:trPr>
          <w:trHeight w:val="330" w:hRule="atLeast"/>
        </w:trPr>
        <w:tc>
          <w:tcPr>
            <w:tcW w:w="814" w:type="dxa"/>
          </w:tcPr>
          <w:p>
            <w:pPr>
              <w:pStyle w:val="TableParagraph"/>
              <w:rPr>
                <w:sz w:val="20"/>
              </w:rPr>
            </w:pPr>
            <w:r>
              <w:rPr>
                <w:spacing w:val="-5"/>
                <w:sz w:val="20"/>
              </w:rPr>
              <w:t>24</w:t>
            </w:r>
          </w:p>
        </w:tc>
        <w:tc>
          <w:tcPr>
            <w:tcW w:w="1914" w:type="dxa"/>
          </w:tcPr>
          <w:p>
            <w:pPr>
              <w:pStyle w:val="TableParagraph"/>
              <w:rPr>
                <w:sz w:val="20"/>
              </w:rPr>
            </w:pPr>
            <w:r>
              <w:rPr>
                <w:sz w:val="20"/>
              </w:rPr>
              <w:t>Housing</w:t>
            </w:r>
            <w:r>
              <w:rPr>
                <w:spacing w:val="-6"/>
                <w:sz w:val="20"/>
              </w:rPr>
              <w:t> </w:t>
            </w:r>
            <w:r>
              <w:rPr>
                <w:spacing w:val="-2"/>
                <w:sz w:val="20"/>
              </w:rPr>
              <w:t>Scheme</w:t>
            </w:r>
          </w:p>
        </w:tc>
        <w:tc>
          <w:tcPr>
            <w:tcW w:w="1366" w:type="dxa"/>
          </w:tcPr>
          <w:p>
            <w:pPr>
              <w:pStyle w:val="TableParagraph"/>
              <w:rPr>
                <w:sz w:val="20"/>
              </w:rPr>
            </w:pPr>
            <w:r>
              <w:rPr>
                <w:spacing w:val="-5"/>
                <w:sz w:val="20"/>
              </w:rPr>
              <w:t>50</w:t>
            </w:r>
          </w:p>
        </w:tc>
        <w:tc>
          <w:tcPr>
            <w:tcW w:w="1777" w:type="dxa"/>
          </w:tcPr>
          <w:p>
            <w:pPr>
              <w:pStyle w:val="TableParagraph"/>
              <w:rPr>
                <w:sz w:val="20"/>
              </w:rPr>
            </w:pPr>
            <w:r>
              <w:rPr>
                <w:spacing w:val="-5"/>
                <w:sz w:val="20"/>
              </w:rPr>
              <w:t>15</w:t>
            </w:r>
          </w:p>
        </w:tc>
        <w:tc>
          <w:tcPr>
            <w:tcW w:w="1640" w:type="dxa"/>
          </w:tcPr>
          <w:p>
            <w:pPr>
              <w:pStyle w:val="TableParagraph"/>
              <w:rPr>
                <w:sz w:val="20"/>
              </w:rPr>
            </w:pPr>
            <w:r>
              <w:rPr>
                <w:spacing w:val="-5"/>
                <w:sz w:val="20"/>
              </w:rPr>
              <w:t>15</w:t>
            </w:r>
          </w:p>
        </w:tc>
        <w:tc>
          <w:tcPr>
            <w:tcW w:w="1503" w:type="dxa"/>
          </w:tcPr>
          <w:p>
            <w:pPr>
              <w:pStyle w:val="TableParagraph"/>
              <w:rPr>
                <w:sz w:val="20"/>
              </w:rPr>
            </w:pPr>
            <w:r>
              <w:rPr>
                <w:spacing w:val="-5"/>
                <w:sz w:val="20"/>
              </w:rPr>
              <w:t>10</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25</w:t>
            </w:r>
          </w:p>
        </w:tc>
        <w:tc>
          <w:tcPr>
            <w:tcW w:w="1914" w:type="dxa"/>
          </w:tcPr>
          <w:p>
            <w:pPr>
              <w:pStyle w:val="TableParagraph"/>
              <w:tabs>
                <w:tab w:pos="905" w:val="left" w:leader="none"/>
              </w:tabs>
              <w:spacing w:line="230" w:lineRule="atLeast" w:before="0"/>
              <w:ind w:right="96"/>
              <w:rPr>
                <w:sz w:val="20"/>
              </w:rPr>
            </w:pPr>
            <w:r>
              <w:rPr>
                <w:spacing w:val="-4"/>
                <w:sz w:val="20"/>
              </w:rPr>
              <w:t>Food</w:t>
            </w:r>
            <w:r>
              <w:rPr>
                <w:sz w:val="20"/>
              </w:rPr>
              <w:tab/>
            </w:r>
            <w:r>
              <w:rPr>
                <w:spacing w:val="-2"/>
                <w:sz w:val="20"/>
              </w:rPr>
              <w:t>Protection Scheme</w:t>
            </w:r>
          </w:p>
        </w:tc>
        <w:tc>
          <w:tcPr>
            <w:tcW w:w="1366" w:type="dxa"/>
          </w:tcPr>
          <w:p>
            <w:pPr>
              <w:pStyle w:val="TableParagraph"/>
              <w:rPr>
                <w:sz w:val="20"/>
              </w:rPr>
            </w:pPr>
            <w:r>
              <w:rPr>
                <w:spacing w:val="-5"/>
                <w:sz w:val="20"/>
              </w:rPr>
              <w:t>50</w:t>
            </w:r>
          </w:p>
        </w:tc>
        <w:tc>
          <w:tcPr>
            <w:tcW w:w="1777" w:type="dxa"/>
          </w:tcPr>
          <w:p>
            <w:pPr>
              <w:pStyle w:val="TableParagraph"/>
              <w:rPr>
                <w:sz w:val="20"/>
              </w:rPr>
            </w:pPr>
            <w:r>
              <w:rPr>
                <w:spacing w:val="-5"/>
                <w:sz w:val="20"/>
              </w:rPr>
              <w:t>40</w:t>
            </w:r>
          </w:p>
        </w:tc>
        <w:tc>
          <w:tcPr>
            <w:tcW w:w="1640" w:type="dxa"/>
          </w:tcPr>
          <w:p>
            <w:pPr>
              <w:pStyle w:val="TableParagraph"/>
              <w:rPr>
                <w:sz w:val="20"/>
              </w:rPr>
            </w:pPr>
            <w:r>
              <w:rPr>
                <w:spacing w:val="-5"/>
                <w:sz w:val="20"/>
              </w:rPr>
              <w:t>40</w:t>
            </w:r>
          </w:p>
        </w:tc>
        <w:tc>
          <w:tcPr>
            <w:tcW w:w="1503" w:type="dxa"/>
          </w:tcPr>
          <w:p>
            <w:pPr>
              <w:pStyle w:val="TableParagraph"/>
              <w:rPr>
                <w:sz w:val="20"/>
              </w:rPr>
            </w:pPr>
            <w:r>
              <w:rPr>
                <w:spacing w:val="-5"/>
                <w:sz w:val="20"/>
              </w:rPr>
              <w:t>38</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26</w:t>
            </w:r>
          </w:p>
        </w:tc>
        <w:tc>
          <w:tcPr>
            <w:tcW w:w="1914" w:type="dxa"/>
          </w:tcPr>
          <w:p>
            <w:pPr>
              <w:pStyle w:val="TableParagraph"/>
              <w:tabs>
                <w:tab w:pos="1638" w:val="left" w:leader="none"/>
              </w:tabs>
              <w:spacing w:line="230" w:lineRule="atLeast" w:before="0"/>
              <w:ind w:right="96"/>
              <w:rPr>
                <w:sz w:val="20"/>
              </w:rPr>
            </w:pPr>
            <w:r>
              <w:rPr>
                <w:spacing w:val="-2"/>
                <w:sz w:val="20"/>
              </w:rPr>
              <w:t>Construction</w:t>
            </w:r>
            <w:r>
              <w:rPr>
                <w:sz w:val="20"/>
              </w:rPr>
              <w:tab/>
            </w:r>
            <w:r>
              <w:rPr>
                <w:spacing w:val="-6"/>
                <w:sz w:val="20"/>
              </w:rPr>
              <w:t>of </w:t>
            </w:r>
            <w:r>
              <w:rPr>
                <w:sz w:val="20"/>
              </w:rPr>
              <w:t>new roads</w:t>
            </w:r>
          </w:p>
        </w:tc>
        <w:tc>
          <w:tcPr>
            <w:tcW w:w="1366" w:type="dxa"/>
          </w:tcPr>
          <w:p>
            <w:pPr>
              <w:pStyle w:val="TableParagraph"/>
              <w:rPr>
                <w:sz w:val="20"/>
              </w:rPr>
            </w:pPr>
            <w:r>
              <w:rPr>
                <w:spacing w:val="-5"/>
                <w:sz w:val="20"/>
              </w:rPr>
              <w:t>08</w:t>
            </w:r>
          </w:p>
        </w:tc>
        <w:tc>
          <w:tcPr>
            <w:tcW w:w="1777" w:type="dxa"/>
          </w:tcPr>
          <w:p>
            <w:pPr>
              <w:pStyle w:val="TableParagraph"/>
              <w:rPr>
                <w:sz w:val="20"/>
              </w:rPr>
            </w:pPr>
            <w:r>
              <w:rPr>
                <w:spacing w:val="-5"/>
                <w:sz w:val="20"/>
              </w:rPr>
              <w:t>08</w:t>
            </w:r>
          </w:p>
        </w:tc>
        <w:tc>
          <w:tcPr>
            <w:tcW w:w="1640" w:type="dxa"/>
          </w:tcPr>
          <w:p>
            <w:pPr>
              <w:pStyle w:val="TableParagraph"/>
              <w:rPr>
                <w:sz w:val="20"/>
              </w:rPr>
            </w:pPr>
            <w:r>
              <w:rPr>
                <w:spacing w:val="-5"/>
                <w:sz w:val="20"/>
              </w:rPr>
              <w:t>08</w:t>
            </w:r>
          </w:p>
        </w:tc>
        <w:tc>
          <w:tcPr>
            <w:tcW w:w="1503" w:type="dxa"/>
          </w:tcPr>
          <w:p>
            <w:pPr>
              <w:pStyle w:val="TableParagraph"/>
              <w:rPr>
                <w:sz w:val="20"/>
              </w:rPr>
            </w:pPr>
            <w:r>
              <w:rPr>
                <w:spacing w:val="-5"/>
                <w:sz w:val="20"/>
              </w:rPr>
              <w:t>08</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27</w:t>
            </w:r>
          </w:p>
        </w:tc>
        <w:tc>
          <w:tcPr>
            <w:tcW w:w="1914" w:type="dxa"/>
          </w:tcPr>
          <w:p>
            <w:pPr>
              <w:pStyle w:val="TableParagraph"/>
              <w:tabs>
                <w:tab w:pos="1638" w:val="left" w:leader="none"/>
              </w:tabs>
              <w:spacing w:line="230" w:lineRule="atLeast" w:before="0"/>
              <w:ind w:right="96"/>
              <w:rPr>
                <w:sz w:val="20"/>
              </w:rPr>
            </w:pPr>
            <w:r>
              <w:rPr>
                <w:spacing w:val="-2"/>
                <w:sz w:val="20"/>
              </w:rPr>
              <w:t>Construction</w:t>
            </w:r>
            <w:r>
              <w:rPr>
                <w:sz w:val="20"/>
              </w:rPr>
              <w:tab/>
            </w:r>
            <w:r>
              <w:rPr>
                <w:spacing w:val="-6"/>
                <w:sz w:val="20"/>
              </w:rPr>
              <w:t>of </w:t>
            </w:r>
            <w:r>
              <w:rPr>
                <w:sz w:val="20"/>
              </w:rPr>
              <w:t>new sewer</w:t>
            </w:r>
          </w:p>
        </w:tc>
        <w:tc>
          <w:tcPr>
            <w:tcW w:w="1366" w:type="dxa"/>
          </w:tcPr>
          <w:p>
            <w:pPr>
              <w:pStyle w:val="TableParagraph"/>
              <w:rPr>
                <w:sz w:val="20"/>
              </w:rPr>
            </w:pPr>
            <w:r>
              <w:rPr>
                <w:spacing w:val="-5"/>
                <w:sz w:val="20"/>
              </w:rPr>
              <w:t>04</w:t>
            </w:r>
          </w:p>
        </w:tc>
        <w:tc>
          <w:tcPr>
            <w:tcW w:w="1777" w:type="dxa"/>
          </w:tcPr>
          <w:p>
            <w:pPr>
              <w:pStyle w:val="TableParagraph"/>
              <w:rPr>
                <w:sz w:val="20"/>
              </w:rPr>
            </w:pPr>
            <w:r>
              <w:rPr>
                <w:spacing w:val="-5"/>
                <w:sz w:val="20"/>
              </w:rPr>
              <w:t>04</w:t>
            </w:r>
          </w:p>
        </w:tc>
        <w:tc>
          <w:tcPr>
            <w:tcW w:w="1640" w:type="dxa"/>
          </w:tcPr>
          <w:p>
            <w:pPr>
              <w:pStyle w:val="TableParagraph"/>
              <w:rPr>
                <w:sz w:val="20"/>
              </w:rPr>
            </w:pPr>
            <w:r>
              <w:rPr>
                <w:spacing w:val="-5"/>
                <w:sz w:val="20"/>
              </w:rPr>
              <w:t>04</w:t>
            </w:r>
          </w:p>
        </w:tc>
        <w:tc>
          <w:tcPr>
            <w:tcW w:w="1503" w:type="dxa"/>
          </w:tcPr>
          <w:p>
            <w:pPr>
              <w:pStyle w:val="TableParagraph"/>
              <w:rPr>
                <w:sz w:val="20"/>
              </w:rPr>
            </w:pPr>
            <w:r>
              <w:rPr>
                <w:spacing w:val="-5"/>
                <w:sz w:val="20"/>
              </w:rPr>
              <w:t>04</w:t>
            </w:r>
          </w:p>
        </w:tc>
        <w:tc>
          <w:tcPr>
            <w:tcW w:w="1042" w:type="dxa"/>
          </w:tcPr>
          <w:p>
            <w:pPr>
              <w:pStyle w:val="TableParagraph"/>
              <w:spacing w:before="0"/>
              <w:ind w:left="0"/>
              <w:rPr>
                <w:rFonts w:ascii="Times New Roman"/>
                <w:sz w:val="20"/>
              </w:rPr>
            </w:pPr>
          </w:p>
        </w:tc>
      </w:tr>
      <w:tr>
        <w:trPr>
          <w:trHeight w:val="331" w:hRule="atLeast"/>
        </w:trPr>
        <w:tc>
          <w:tcPr>
            <w:tcW w:w="814" w:type="dxa"/>
          </w:tcPr>
          <w:p>
            <w:pPr>
              <w:pStyle w:val="TableParagraph"/>
              <w:rPr>
                <w:sz w:val="20"/>
              </w:rPr>
            </w:pPr>
            <w:r>
              <w:rPr>
                <w:spacing w:val="-5"/>
                <w:sz w:val="20"/>
              </w:rPr>
              <w:t>28</w:t>
            </w:r>
          </w:p>
        </w:tc>
        <w:tc>
          <w:tcPr>
            <w:tcW w:w="1914" w:type="dxa"/>
          </w:tcPr>
          <w:p>
            <w:pPr>
              <w:pStyle w:val="TableParagraph"/>
              <w:rPr>
                <w:sz w:val="20"/>
              </w:rPr>
            </w:pPr>
            <w:r>
              <w:rPr>
                <w:sz w:val="20"/>
              </w:rPr>
              <w:t>Street</w:t>
            </w:r>
            <w:r>
              <w:rPr>
                <w:spacing w:val="-5"/>
                <w:sz w:val="20"/>
              </w:rPr>
              <w:t> </w:t>
            </w:r>
            <w:r>
              <w:rPr>
                <w:spacing w:val="-2"/>
                <w:sz w:val="20"/>
              </w:rPr>
              <w:t>lights</w:t>
            </w:r>
          </w:p>
        </w:tc>
        <w:tc>
          <w:tcPr>
            <w:tcW w:w="1366" w:type="dxa"/>
          </w:tcPr>
          <w:p>
            <w:pPr>
              <w:pStyle w:val="TableParagraph"/>
              <w:rPr>
                <w:sz w:val="20"/>
              </w:rPr>
            </w:pPr>
            <w:r>
              <w:rPr>
                <w:spacing w:val="-5"/>
                <w:sz w:val="20"/>
              </w:rPr>
              <w:t>15</w:t>
            </w:r>
          </w:p>
        </w:tc>
        <w:tc>
          <w:tcPr>
            <w:tcW w:w="1777" w:type="dxa"/>
          </w:tcPr>
          <w:p>
            <w:pPr>
              <w:pStyle w:val="TableParagraph"/>
              <w:rPr>
                <w:sz w:val="20"/>
              </w:rPr>
            </w:pPr>
            <w:r>
              <w:rPr>
                <w:spacing w:val="-5"/>
                <w:sz w:val="20"/>
              </w:rPr>
              <w:t>12</w:t>
            </w:r>
          </w:p>
        </w:tc>
        <w:tc>
          <w:tcPr>
            <w:tcW w:w="1640" w:type="dxa"/>
          </w:tcPr>
          <w:p>
            <w:pPr>
              <w:pStyle w:val="TableParagraph"/>
              <w:rPr>
                <w:sz w:val="20"/>
              </w:rPr>
            </w:pPr>
            <w:r>
              <w:rPr>
                <w:spacing w:val="-5"/>
                <w:sz w:val="20"/>
              </w:rPr>
              <w:t>12</w:t>
            </w:r>
          </w:p>
        </w:tc>
        <w:tc>
          <w:tcPr>
            <w:tcW w:w="1503" w:type="dxa"/>
          </w:tcPr>
          <w:p>
            <w:pPr>
              <w:pStyle w:val="TableParagraph"/>
              <w:rPr>
                <w:sz w:val="20"/>
              </w:rPr>
            </w:pPr>
            <w:r>
              <w:rPr>
                <w:spacing w:val="-5"/>
                <w:sz w:val="20"/>
              </w:rPr>
              <w:t>12</w:t>
            </w:r>
          </w:p>
        </w:tc>
        <w:tc>
          <w:tcPr>
            <w:tcW w:w="1042" w:type="dxa"/>
          </w:tcPr>
          <w:p>
            <w:pPr>
              <w:pStyle w:val="TableParagraph"/>
              <w:ind w:left="55" w:right="45"/>
              <w:jc w:val="center"/>
              <w:rPr>
                <w:sz w:val="20"/>
              </w:rPr>
            </w:pPr>
            <w:r>
              <w:rPr>
                <w:spacing w:val="-10"/>
                <w:sz w:val="20"/>
              </w:rPr>
              <w:t>-</w:t>
            </w:r>
          </w:p>
        </w:tc>
      </w:tr>
      <w:tr>
        <w:trPr>
          <w:trHeight w:val="459" w:hRule="atLeast"/>
        </w:trPr>
        <w:tc>
          <w:tcPr>
            <w:tcW w:w="814" w:type="dxa"/>
          </w:tcPr>
          <w:p>
            <w:pPr>
              <w:pStyle w:val="TableParagraph"/>
              <w:rPr>
                <w:sz w:val="20"/>
              </w:rPr>
            </w:pPr>
            <w:r>
              <w:rPr>
                <w:spacing w:val="-5"/>
                <w:sz w:val="20"/>
              </w:rPr>
              <w:t>29</w:t>
            </w:r>
          </w:p>
        </w:tc>
        <w:tc>
          <w:tcPr>
            <w:tcW w:w="1914" w:type="dxa"/>
          </w:tcPr>
          <w:p>
            <w:pPr>
              <w:pStyle w:val="TableParagraph"/>
              <w:tabs>
                <w:tab w:pos="1172" w:val="left" w:leader="none"/>
              </w:tabs>
              <w:spacing w:line="230" w:lineRule="atLeast" w:before="0"/>
              <w:ind w:right="96"/>
              <w:rPr>
                <w:sz w:val="20"/>
              </w:rPr>
            </w:pPr>
            <w:r>
              <w:rPr>
                <w:spacing w:val="-4"/>
                <w:sz w:val="20"/>
              </w:rPr>
              <w:t>Bus</w:t>
            </w:r>
            <w:r>
              <w:rPr>
                <w:sz w:val="20"/>
              </w:rPr>
              <w:tab/>
            </w:r>
            <w:r>
              <w:rPr>
                <w:spacing w:val="-2"/>
                <w:sz w:val="20"/>
              </w:rPr>
              <w:t>service application</w:t>
            </w:r>
          </w:p>
        </w:tc>
        <w:tc>
          <w:tcPr>
            <w:tcW w:w="1366" w:type="dxa"/>
          </w:tcPr>
          <w:p>
            <w:pPr>
              <w:pStyle w:val="TableParagraph"/>
              <w:rPr>
                <w:sz w:val="20"/>
              </w:rPr>
            </w:pPr>
            <w:r>
              <w:rPr>
                <w:spacing w:val="-5"/>
                <w:sz w:val="20"/>
              </w:rPr>
              <w:t>03</w:t>
            </w:r>
          </w:p>
        </w:tc>
        <w:tc>
          <w:tcPr>
            <w:tcW w:w="1777" w:type="dxa"/>
          </w:tcPr>
          <w:p>
            <w:pPr>
              <w:pStyle w:val="TableParagraph"/>
              <w:rPr>
                <w:sz w:val="20"/>
              </w:rPr>
            </w:pPr>
            <w:r>
              <w:rPr>
                <w:spacing w:val="-5"/>
                <w:sz w:val="20"/>
              </w:rPr>
              <w:t>03</w:t>
            </w:r>
          </w:p>
        </w:tc>
        <w:tc>
          <w:tcPr>
            <w:tcW w:w="1640" w:type="dxa"/>
          </w:tcPr>
          <w:p>
            <w:pPr>
              <w:pStyle w:val="TableParagraph"/>
              <w:rPr>
                <w:sz w:val="20"/>
              </w:rPr>
            </w:pPr>
            <w:r>
              <w:rPr>
                <w:spacing w:val="-5"/>
                <w:sz w:val="20"/>
              </w:rPr>
              <w:t>03</w:t>
            </w:r>
          </w:p>
        </w:tc>
        <w:tc>
          <w:tcPr>
            <w:tcW w:w="1503" w:type="dxa"/>
          </w:tcPr>
          <w:p>
            <w:pPr>
              <w:pStyle w:val="TableParagraph"/>
              <w:rPr>
                <w:sz w:val="20"/>
              </w:rPr>
            </w:pPr>
            <w:r>
              <w:rPr>
                <w:spacing w:val="-5"/>
                <w:sz w:val="20"/>
              </w:rPr>
              <w:t>03</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30</w:t>
            </w:r>
          </w:p>
        </w:tc>
        <w:tc>
          <w:tcPr>
            <w:tcW w:w="1914" w:type="dxa"/>
          </w:tcPr>
          <w:p>
            <w:pPr>
              <w:pStyle w:val="TableParagraph"/>
              <w:tabs>
                <w:tab w:pos="1316" w:val="left" w:leader="none"/>
              </w:tabs>
              <w:spacing w:line="230" w:lineRule="atLeast" w:before="0"/>
              <w:ind w:right="96"/>
              <w:rPr>
                <w:sz w:val="20"/>
              </w:rPr>
            </w:pPr>
            <w:r>
              <w:rPr>
                <w:spacing w:val="-2"/>
                <w:sz w:val="20"/>
              </w:rPr>
              <w:t>Drinking</w:t>
            </w:r>
            <w:r>
              <w:rPr>
                <w:sz w:val="20"/>
              </w:rPr>
              <w:tab/>
            </w:r>
            <w:r>
              <w:rPr>
                <w:spacing w:val="-4"/>
                <w:sz w:val="20"/>
              </w:rPr>
              <w:t>water </w:t>
            </w:r>
            <w:r>
              <w:rPr>
                <w:spacing w:val="-2"/>
                <w:sz w:val="20"/>
              </w:rPr>
              <w:t>connection</w:t>
            </w:r>
          </w:p>
        </w:tc>
        <w:tc>
          <w:tcPr>
            <w:tcW w:w="1366" w:type="dxa"/>
          </w:tcPr>
          <w:p>
            <w:pPr>
              <w:pStyle w:val="TableParagraph"/>
              <w:rPr>
                <w:sz w:val="20"/>
              </w:rPr>
            </w:pPr>
            <w:r>
              <w:rPr>
                <w:spacing w:val="-5"/>
                <w:sz w:val="20"/>
              </w:rPr>
              <w:t>06</w:t>
            </w:r>
          </w:p>
        </w:tc>
        <w:tc>
          <w:tcPr>
            <w:tcW w:w="1777" w:type="dxa"/>
          </w:tcPr>
          <w:p>
            <w:pPr>
              <w:pStyle w:val="TableParagraph"/>
              <w:rPr>
                <w:sz w:val="20"/>
              </w:rPr>
            </w:pPr>
            <w:r>
              <w:rPr>
                <w:spacing w:val="-5"/>
                <w:sz w:val="20"/>
              </w:rPr>
              <w:t>06</w:t>
            </w:r>
          </w:p>
        </w:tc>
        <w:tc>
          <w:tcPr>
            <w:tcW w:w="1640" w:type="dxa"/>
          </w:tcPr>
          <w:p>
            <w:pPr>
              <w:pStyle w:val="TableParagraph"/>
              <w:rPr>
                <w:sz w:val="20"/>
              </w:rPr>
            </w:pPr>
            <w:r>
              <w:rPr>
                <w:spacing w:val="-5"/>
                <w:sz w:val="20"/>
              </w:rPr>
              <w:t>06</w:t>
            </w:r>
          </w:p>
        </w:tc>
        <w:tc>
          <w:tcPr>
            <w:tcW w:w="1503" w:type="dxa"/>
          </w:tcPr>
          <w:p>
            <w:pPr>
              <w:pStyle w:val="TableParagraph"/>
              <w:rPr>
                <w:sz w:val="20"/>
              </w:rPr>
            </w:pPr>
            <w:r>
              <w:rPr>
                <w:spacing w:val="-5"/>
                <w:sz w:val="20"/>
              </w:rPr>
              <w:t>06</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31</w:t>
            </w:r>
          </w:p>
        </w:tc>
        <w:tc>
          <w:tcPr>
            <w:tcW w:w="1914" w:type="dxa"/>
          </w:tcPr>
          <w:p>
            <w:pPr>
              <w:pStyle w:val="TableParagraph"/>
              <w:spacing w:line="230" w:lineRule="atLeast" w:before="0"/>
              <w:rPr>
                <w:sz w:val="20"/>
              </w:rPr>
            </w:pPr>
            <w:r>
              <w:rPr>
                <w:spacing w:val="-2"/>
                <w:sz w:val="20"/>
              </w:rPr>
              <w:t>Aanganwadi application</w:t>
            </w:r>
          </w:p>
        </w:tc>
        <w:tc>
          <w:tcPr>
            <w:tcW w:w="1366" w:type="dxa"/>
          </w:tcPr>
          <w:p>
            <w:pPr>
              <w:pStyle w:val="TableParagraph"/>
              <w:rPr>
                <w:sz w:val="20"/>
              </w:rPr>
            </w:pPr>
            <w:r>
              <w:rPr>
                <w:spacing w:val="-5"/>
                <w:sz w:val="20"/>
              </w:rPr>
              <w:t>01</w:t>
            </w:r>
          </w:p>
        </w:tc>
        <w:tc>
          <w:tcPr>
            <w:tcW w:w="1777" w:type="dxa"/>
          </w:tcPr>
          <w:p>
            <w:pPr>
              <w:pStyle w:val="TableParagraph"/>
              <w:rPr>
                <w:sz w:val="20"/>
              </w:rPr>
            </w:pPr>
            <w:r>
              <w:rPr>
                <w:spacing w:val="-5"/>
                <w:sz w:val="20"/>
              </w:rPr>
              <w:t>01</w:t>
            </w:r>
          </w:p>
        </w:tc>
        <w:tc>
          <w:tcPr>
            <w:tcW w:w="1640" w:type="dxa"/>
          </w:tcPr>
          <w:p>
            <w:pPr>
              <w:pStyle w:val="TableParagraph"/>
              <w:rPr>
                <w:sz w:val="20"/>
              </w:rPr>
            </w:pPr>
            <w:r>
              <w:rPr>
                <w:spacing w:val="-5"/>
                <w:sz w:val="20"/>
              </w:rPr>
              <w:t>01</w:t>
            </w:r>
          </w:p>
        </w:tc>
        <w:tc>
          <w:tcPr>
            <w:tcW w:w="1503" w:type="dxa"/>
          </w:tcPr>
          <w:p>
            <w:pPr>
              <w:pStyle w:val="TableParagraph"/>
              <w:rPr>
                <w:sz w:val="20"/>
              </w:rPr>
            </w:pPr>
            <w:r>
              <w:rPr>
                <w:spacing w:val="-5"/>
                <w:sz w:val="20"/>
              </w:rPr>
              <w:t>01</w:t>
            </w:r>
          </w:p>
        </w:tc>
        <w:tc>
          <w:tcPr>
            <w:tcW w:w="1042" w:type="dxa"/>
          </w:tcPr>
          <w:p>
            <w:pPr>
              <w:pStyle w:val="TableParagraph"/>
              <w:spacing w:before="0"/>
              <w:ind w:left="0"/>
              <w:rPr>
                <w:rFonts w:ascii="Times New Roman"/>
                <w:sz w:val="20"/>
              </w:rPr>
            </w:pPr>
          </w:p>
        </w:tc>
      </w:tr>
      <w:tr>
        <w:trPr>
          <w:trHeight w:val="331" w:hRule="atLeast"/>
        </w:trPr>
        <w:tc>
          <w:tcPr>
            <w:tcW w:w="814" w:type="dxa"/>
          </w:tcPr>
          <w:p>
            <w:pPr>
              <w:pStyle w:val="TableParagraph"/>
              <w:rPr>
                <w:sz w:val="20"/>
              </w:rPr>
            </w:pPr>
            <w:r>
              <w:rPr>
                <w:spacing w:val="-5"/>
                <w:sz w:val="20"/>
              </w:rPr>
              <w:t>32</w:t>
            </w:r>
          </w:p>
        </w:tc>
        <w:tc>
          <w:tcPr>
            <w:tcW w:w="1914" w:type="dxa"/>
          </w:tcPr>
          <w:p>
            <w:pPr>
              <w:pStyle w:val="TableParagraph"/>
              <w:rPr>
                <w:sz w:val="20"/>
              </w:rPr>
            </w:pPr>
            <w:r>
              <w:rPr>
                <w:sz w:val="20"/>
              </w:rPr>
              <w:t>Pan</w:t>
            </w:r>
            <w:r>
              <w:rPr>
                <w:spacing w:val="-2"/>
                <w:sz w:val="20"/>
              </w:rPr>
              <w:t> </w:t>
            </w:r>
            <w:r>
              <w:rPr>
                <w:spacing w:val="-4"/>
                <w:sz w:val="20"/>
              </w:rPr>
              <w:t>card</w:t>
            </w:r>
          </w:p>
        </w:tc>
        <w:tc>
          <w:tcPr>
            <w:tcW w:w="1366" w:type="dxa"/>
          </w:tcPr>
          <w:p>
            <w:pPr>
              <w:pStyle w:val="TableParagraph"/>
              <w:rPr>
                <w:sz w:val="20"/>
              </w:rPr>
            </w:pPr>
            <w:r>
              <w:rPr>
                <w:spacing w:val="-5"/>
                <w:sz w:val="20"/>
              </w:rPr>
              <w:t>520</w:t>
            </w:r>
          </w:p>
        </w:tc>
        <w:tc>
          <w:tcPr>
            <w:tcW w:w="1777" w:type="dxa"/>
          </w:tcPr>
          <w:p>
            <w:pPr>
              <w:pStyle w:val="TableParagraph"/>
              <w:rPr>
                <w:sz w:val="20"/>
              </w:rPr>
            </w:pPr>
            <w:r>
              <w:rPr>
                <w:spacing w:val="-5"/>
                <w:sz w:val="20"/>
              </w:rPr>
              <w:t>380</w:t>
            </w:r>
          </w:p>
        </w:tc>
        <w:tc>
          <w:tcPr>
            <w:tcW w:w="1640" w:type="dxa"/>
          </w:tcPr>
          <w:p>
            <w:pPr>
              <w:pStyle w:val="TableParagraph"/>
              <w:rPr>
                <w:sz w:val="20"/>
              </w:rPr>
            </w:pPr>
            <w:r>
              <w:rPr>
                <w:spacing w:val="-5"/>
                <w:sz w:val="20"/>
              </w:rPr>
              <w:t>380</w:t>
            </w:r>
          </w:p>
        </w:tc>
        <w:tc>
          <w:tcPr>
            <w:tcW w:w="1503" w:type="dxa"/>
          </w:tcPr>
          <w:p>
            <w:pPr>
              <w:pStyle w:val="TableParagraph"/>
              <w:rPr>
                <w:sz w:val="20"/>
              </w:rPr>
            </w:pPr>
            <w:r>
              <w:rPr>
                <w:spacing w:val="-5"/>
                <w:sz w:val="20"/>
              </w:rPr>
              <w:t>320</w:t>
            </w:r>
          </w:p>
        </w:tc>
        <w:tc>
          <w:tcPr>
            <w:tcW w:w="1042" w:type="dxa"/>
          </w:tcPr>
          <w:p>
            <w:pPr>
              <w:pStyle w:val="TableParagraph"/>
              <w:spacing w:before="0"/>
              <w:ind w:left="0"/>
              <w:rPr>
                <w:rFonts w:ascii="Times New Roman"/>
                <w:sz w:val="20"/>
              </w:rPr>
            </w:pPr>
          </w:p>
        </w:tc>
      </w:tr>
      <w:tr>
        <w:trPr>
          <w:trHeight w:val="330" w:hRule="atLeast"/>
        </w:trPr>
        <w:tc>
          <w:tcPr>
            <w:tcW w:w="814" w:type="dxa"/>
          </w:tcPr>
          <w:p>
            <w:pPr>
              <w:pStyle w:val="TableParagraph"/>
              <w:rPr>
                <w:sz w:val="20"/>
              </w:rPr>
            </w:pPr>
            <w:r>
              <w:rPr>
                <w:spacing w:val="-5"/>
                <w:sz w:val="20"/>
              </w:rPr>
              <w:t>33</w:t>
            </w:r>
          </w:p>
        </w:tc>
        <w:tc>
          <w:tcPr>
            <w:tcW w:w="1914" w:type="dxa"/>
          </w:tcPr>
          <w:p>
            <w:pPr>
              <w:pStyle w:val="TableParagraph"/>
              <w:rPr>
                <w:sz w:val="20"/>
              </w:rPr>
            </w:pPr>
            <w:r>
              <w:rPr>
                <w:sz w:val="20"/>
              </w:rPr>
              <w:t>Driving</w:t>
            </w:r>
            <w:r>
              <w:rPr>
                <w:spacing w:val="-6"/>
                <w:sz w:val="20"/>
              </w:rPr>
              <w:t> </w:t>
            </w:r>
            <w:r>
              <w:rPr>
                <w:spacing w:val="-2"/>
                <w:sz w:val="20"/>
              </w:rPr>
              <w:t>licence</w:t>
            </w:r>
          </w:p>
        </w:tc>
        <w:tc>
          <w:tcPr>
            <w:tcW w:w="1366" w:type="dxa"/>
          </w:tcPr>
          <w:p>
            <w:pPr>
              <w:pStyle w:val="TableParagraph"/>
              <w:rPr>
                <w:sz w:val="20"/>
              </w:rPr>
            </w:pPr>
            <w:r>
              <w:rPr>
                <w:spacing w:val="-5"/>
                <w:sz w:val="20"/>
              </w:rPr>
              <w:t>200</w:t>
            </w:r>
          </w:p>
        </w:tc>
        <w:tc>
          <w:tcPr>
            <w:tcW w:w="1777" w:type="dxa"/>
          </w:tcPr>
          <w:p>
            <w:pPr>
              <w:pStyle w:val="TableParagraph"/>
              <w:rPr>
                <w:sz w:val="20"/>
              </w:rPr>
            </w:pPr>
            <w:r>
              <w:rPr>
                <w:spacing w:val="-5"/>
                <w:sz w:val="20"/>
              </w:rPr>
              <w:t>100</w:t>
            </w:r>
          </w:p>
        </w:tc>
        <w:tc>
          <w:tcPr>
            <w:tcW w:w="1640" w:type="dxa"/>
          </w:tcPr>
          <w:p>
            <w:pPr>
              <w:pStyle w:val="TableParagraph"/>
              <w:rPr>
                <w:sz w:val="20"/>
              </w:rPr>
            </w:pPr>
            <w:r>
              <w:rPr>
                <w:spacing w:val="-5"/>
                <w:sz w:val="20"/>
              </w:rPr>
              <w:t>100</w:t>
            </w:r>
          </w:p>
        </w:tc>
        <w:tc>
          <w:tcPr>
            <w:tcW w:w="1503" w:type="dxa"/>
          </w:tcPr>
          <w:p>
            <w:pPr>
              <w:pStyle w:val="TableParagraph"/>
              <w:rPr>
                <w:sz w:val="20"/>
              </w:rPr>
            </w:pPr>
            <w:r>
              <w:rPr>
                <w:spacing w:val="-5"/>
                <w:sz w:val="20"/>
              </w:rPr>
              <w:t>87</w:t>
            </w:r>
          </w:p>
        </w:tc>
        <w:tc>
          <w:tcPr>
            <w:tcW w:w="1042" w:type="dxa"/>
          </w:tcPr>
          <w:p>
            <w:pPr>
              <w:pStyle w:val="TableParagraph"/>
              <w:spacing w:before="0"/>
              <w:ind w:left="0"/>
              <w:rPr>
                <w:rFonts w:ascii="Times New Roman"/>
                <w:sz w:val="20"/>
              </w:rPr>
            </w:pPr>
          </w:p>
        </w:tc>
      </w:tr>
      <w:tr>
        <w:trPr>
          <w:trHeight w:val="331" w:hRule="atLeast"/>
        </w:trPr>
        <w:tc>
          <w:tcPr>
            <w:tcW w:w="814" w:type="dxa"/>
          </w:tcPr>
          <w:p>
            <w:pPr>
              <w:pStyle w:val="TableParagraph"/>
              <w:rPr>
                <w:sz w:val="20"/>
              </w:rPr>
            </w:pPr>
            <w:r>
              <w:rPr>
                <w:spacing w:val="-5"/>
                <w:sz w:val="20"/>
              </w:rPr>
              <w:t>34</w:t>
            </w:r>
          </w:p>
        </w:tc>
        <w:tc>
          <w:tcPr>
            <w:tcW w:w="1914" w:type="dxa"/>
          </w:tcPr>
          <w:p>
            <w:pPr>
              <w:pStyle w:val="TableParagraph"/>
              <w:rPr>
                <w:sz w:val="20"/>
              </w:rPr>
            </w:pPr>
            <w:r>
              <w:rPr>
                <w:sz w:val="20"/>
              </w:rPr>
              <w:t>PWD</w:t>
            </w:r>
            <w:r>
              <w:rPr>
                <w:spacing w:val="-4"/>
                <w:sz w:val="20"/>
              </w:rPr>
              <w:t> </w:t>
            </w:r>
            <w:r>
              <w:rPr>
                <w:sz w:val="20"/>
              </w:rPr>
              <w:t>travel</w:t>
            </w:r>
            <w:r>
              <w:rPr>
                <w:spacing w:val="-3"/>
                <w:sz w:val="20"/>
              </w:rPr>
              <w:t> </w:t>
            </w:r>
            <w:r>
              <w:rPr>
                <w:spacing w:val="-4"/>
                <w:sz w:val="20"/>
              </w:rPr>
              <w:t>pass</w:t>
            </w:r>
          </w:p>
        </w:tc>
        <w:tc>
          <w:tcPr>
            <w:tcW w:w="1366" w:type="dxa"/>
          </w:tcPr>
          <w:p>
            <w:pPr>
              <w:pStyle w:val="TableParagraph"/>
              <w:rPr>
                <w:sz w:val="20"/>
              </w:rPr>
            </w:pPr>
            <w:r>
              <w:rPr>
                <w:spacing w:val="-5"/>
                <w:sz w:val="20"/>
              </w:rPr>
              <w:t>100</w:t>
            </w:r>
          </w:p>
        </w:tc>
        <w:tc>
          <w:tcPr>
            <w:tcW w:w="1777" w:type="dxa"/>
          </w:tcPr>
          <w:p>
            <w:pPr>
              <w:pStyle w:val="TableParagraph"/>
              <w:rPr>
                <w:sz w:val="20"/>
              </w:rPr>
            </w:pPr>
            <w:r>
              <w:rPr>
                <w:spacing w:val="-5"/>
                <w:sz w:val="20"/>
              </w:rPr>
              <w:t>100</w:t>
            </w:r>
          </w:p>
        </w:tc>
        <w:tc>
          <w:tcPr>
            <w:tcW w:w="1640" w:type="dxa"/>
          </w:tcPr>
          <w:p>
            <w:pPr>
              <w:pStyle w:val="TableParagraph"/>
              <w:rPr>
                <w:sz w:val="20"/>
              </w:rPr>
            </w:pPr>
            <w:r>
              <w:rPr>
                <w:spacing w:val="-5"/>
                <w:sz w:val="20"/>
              </w:rPr>
              <w:t>100</w:t>
            </w:r>
          </w:p>
        </w:tc>
        <w:tc>
          <w:tcPr>
            <w:tcW w:w="1503" w:type="dxa"/>
          </w:tcPr>
          <w:p>
            <w:pPr>
              <w:pStyle w:val="TableParagraph"/>
              <w:rPr>
                <w:sz w:val="20"/>
              </w:rPr>
            </w:pPr>
            <w:r>
              <w:rPr>
                <w:spacing w:val="-5"/>
                <w:sz w:val="20"/>
              </w:rPr>
              <w:t>100</w:t>
            </w:r>
          </w:p>
        </w:tc>
        <w:tc>
          <w:tcPr>
            <w:tcW w:w="1042" w:type="dxa"/>
          </w:tcPr>
          <w:p>
            <w:pPr>
              <w:pStyle w:val="TableParagraph"/>
              <w:spacing w:before="0"/>
              <w:ind w:left="0"/>
              <w:rPr>
                <w:rFonts w:ascii="Times New Roman"/>
                <w:sz w:val="20"/>
              </w:rPr>
            </w:pPr>
          </w:p>
        </w:tc>
      </w:tr>
      <w:tr>
        <w:trPr>
          <w:trHeight w:val="330" w:hRule="atLeast"/>
        </w:trPr>
        <w:tc>
          <w:tcPr>
            <w:tcW w:w="814" w:type="dxa"/>
          </w:tcPr>
          <w:p>
            <w:pPr>
              <w:pStyle w:val="TableParagraph"/>
              <w:rPr>
                <w:sz w:val="20"/>
              </w:rPr>
            </w:pPr>
            <w:r>
              <w:rPr>
                <w:spacing w:val="-5"/>
                <w:sz w:val="20"/>
              </w:rPr>
              <w:t>35</w:t>
            </w:r>
          </w:p>
        </w:tc>
        <w:tc>
          <w:tcPr>
            <w:tcW w:w="1914" w:type="dxa"/>
          </w:tcPr>
          <w:p>
            <w:pPr>
              <w:pStyle w:val="TableParagraph"/>
              <w:rPr>
                <w:sz w:val="20"/>
              </w:rPr>
            </w:pPr>
            <w:r>
              <w:rPr>
                <w:sz w:val="20"/>
              </w:rPr>
              <w:t>E-Nirman</w:t>
            </w:r>
            <w:r>
              <w:rPr>
                <w:spacing w:val="-7"/>
                <w:sz w:val="20"/>
              </w:rPr>
              <w:t> </w:t>
            </w:r>
            <w:r>
              <w:rPr>
                <w:spacing w:val="-4"/>
                <w:sz w:val="20"/>
              </w:rPr>
              <w:t>Card</w:t>
            </w:r>
          </w:p>
        </w:tc>
        <w:tc>
          <w:tcPr>
            <w:tcW w:w="1366" w:type="dxa"/>
          </w:tcPr>
          <w:p>
            <w:pPr>
              <w:pStyle w:val="TableParagraph"/>
              <w:rPr>
                <w:sz w:val="20"/>
              </w:rPr>
            </w:pPr>
            <w:r>
              <w:rPr>
                <w:spacing w:val="-5"/>
                <w:sz w:val="20"/>
              </w:rPr>
              <w:t>58</w:t>
            </w:r>
          </w:p>
        </w:tc>
        <w:tc>
          <w:tcPr>
            <w:tcW w:w="1777" w:type="dxa"/>
          </w:tcPr>
          <w:p>
            <w:pPr>
              <w:pStyle w:val="TableParagraph"/>
              <w:rPr>
                <w:sz w:val="20"/>
              </w:rPr>
            </w:pPr>
            <w:r>
              <w:rPr>
                <w:spacing w:val="-5"/>
                <w:sz w:val="20"/>
              </w:rPr>
              <w:t>58</w:t>
            </w:r>
          </w:p>
        </w:tc>
        <w:tc>
          <w:tcPr>
            <w:tcW w:w="1640" w:type="dxa"/>
          </w:tcPr>
          <w:p>
            <w:pPr>
              <w:pStyle w:val="TableParagraph"/>
              <w:rPr>
                <w:sz w:val="20"/>
              </w:rPr>
            </w:pPr>
            <w:r>
              <w:rPr>
                <w:spacing w:val="-5"/>
                <w:sz w:val="20"/>
              </w:rPr>
              <w:t>58</w:t>
            </w:r>
          </w:p>
        </w:tc>
        <w:tc>
          <w:tcPr>
            <w:tcW w:w="1503" w:type="dxa"/>
          </w:tcPr>
          <w:p>
            <w:pPr>
              <w:pStyle w:val="TableParagraph"/>
              <w:rPr>
                <w:sz w:val="20"/>
              </w:rPr>
            </w:pPr>
            <w:r>
              <w:rPr>
                <w:spacing w:val="-5"/>
                <w:sz w:val="20"/>
              </w:rPr>
              <w:t>58</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36</w:t>
            </w:r>
          </w:p>
        </w:tc>
        <w:tc>
          <w:tcPr>
            <w:tcW w:w="1914" w:type="dxa"/>
          </w:tcPr>
          <w:p>
            <w:pPr>
              <w:pStyle w:val="TableParagraph"/>
              <w:tabs>
                <w:tab w:pos="1482" w:val="left" w:leader="none"/>
              </w:tabs>
              <w:rPr>
                <w:sz w:val="20"/>
              </w:rPr>
            </w:pPr>
            <w:r>
              <w:rPr>
                <w:spacing w:val="-2"/>
                <w:sz w:val="20"/>
              </w:rPr>
              <w:t>MNREGA</w:t>
            </w:r>
            <w:r>
              <w:rPr>
                <w:sz w:val="20"/>
              </w:rPr>
              <w:tab/>
            </w:r>
            <w:r>
              <w:rPr>
                <w:spacing w:val="-5"/>
                <w:sz w:val="20"/>
              </w:rPr>
              <w:t>Job</w:t>
            </w:r>
          </w:p>
          <w:p>
            <w:pPr>
              <w:pStyle w:val="TableParagraph"/>
              <w:spacing w:line="205" w:lineRule="exact" w:before="0"/>
              <w:rPr>
                <w:sz w:val="20"/>
              </w:rPr>
            </w:pPr>
            <w:r>
              <w:rPr>
                <w:spacing w:val="-4"/>
                <w:sz w:val="20"/>
              </w:rPr>
              <w:t>card</w:t>
            </w:r>
          </w:p>
        </w:tc>
        <w:tc>
          <w:tcPr>
            <w:tcW w:w="1366" w:type="dxa"/>
          </w:tcPr>
          <w:p>
            <w:pPr>
              <w:pStyle w:val="TableParagraph"/>
              <w:rPr>
                <w:sz w:val="20"/>
              </w:rPr>
            </w:pPr>
            <w:r>
              <w:rPr>
                <w:spacing w:val="-5"/>
                <w:sz w:val="20"/>
              </w:rPr>
              <w:t>50</w:t>
            </w:r>
          </w:p>
        </w:tc>
        <w:tc>
          <w:tcPr>
            <w:tcW w:w="1777" w:type="dxa"/>
          </w:tcPr>
          <w:p>
            <w:pPr>
              <w:pStyle w:val="TableParagraph"/>
              <w:rPr>
                <w:sz w:val="20"/>
              </w:rPr>
            </w:pPr>
            <w:r>
              <w:rPr>
                <w:spacing w:val="-5"/>
                <w:sz w:val="20"/>
              </w:rPr>
              <w:t>30</w:t>
            </w:r>
          </w:p>
        </w:tc>
        <w:tc>
          <w:tcPr>
            <w:tcW w:w="1640" w:type="dxa"/>
          </w:tcPr>
          <w:p>
            <w:pPr>
              <w:pStyle w:val="TableParagraph"/>
              <w:rPr>
                <w:sz w:val="20"/>
              </w:rPr>
            </w:pPr>
            <w:r>
              <w:rPr>
                <w:spacing w:val="-5"/>
                <w:sz w:val="20"/>
              </w:rPr>
              <w:t>30</w:t>
            </w:r>
          </w:p>
        </w:tc>
        <w:tc>
          <w:tcPr>
            <w:tcW w:w="1503" w:type="dxa"/>
          </w:tcPr>
          <w:p>
            <w:pPr>
              <w:pStyle w:val="TableParagraph"/>
              <w:rPr>
                <w:sz w:val="20"/>
              </w:rPr>
            </w:pPr>
            <w:r>
              <w:rPr>
                <w:spacing w:val="-5"/>
                <w:sz w:val="20"/>
              </w:rPr>
              <w:t>21</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37</w:t>
            </w:r>
          </w:p>
        </w:tc>
        <w:tc>
          <w:tcPr>
            <w:tcW w:w="1914" w:type="dxa"/>
          </w:tcPr>
          <w:p>
            <w:pPr>
              <w:pStyle w:val="TableParagraph"/>
              <w:spacing w:line="230" w:lineRule="atLeast" w:before="0"/>
              <w:ind w:right="109"/>
              <w:rPr>
                <w:sz w:val="20"/>
              </w:rPr>
            </w:pPr>
            <w:r>
              <w:rPr>
                <w:spacing w:val="-2"/>
                <w:sz w:val="20"/>
              </w:rPr>
              <w:t>Passport application</w:t>
            </w:r>
          </w:p>
        </w:tc>
        <w:tc>
          <w:tcPr>
            <w:tcW w:w="1366" w:type="dxa"/>
          </w:tcPr>
          <w:p>
            <w:pPr>
              <w:pStyle w:val="TableParagraph"/>
              <w:rPr>
                <w:sz w:val="20"/>
              </w:rPr>
            </w:pPr>
            <w:r>
              <w:rPr>
                <w:spacing w:val="-5"/>
                <w:sz w:val="20"/>
              </w:rPr>
              <w:t>34</w:t>
            </w:r>
          </w:p>
        </w:tc>
        <w:tc>
          <w:tcPr>
            <w:tcW w:w="1777" w:type="dxa"/>
          </w:tcPr>
          <w:p>
            <w:pPr>
              <w:pStyle w:val="TableParagraph"/>
              <w:rPr>
                <w:sz w:val="20"/>
              </w:rPr>
            </w:pPr>
            <w:r>
              <w:rPr>
                <w:spacing w:val="-5"/>
                <w:sz w:val="20"/>
              </w:rPr>
              <w:t>34</w:t>
            </w:r>
          </w:p>
        </w:tc>
        <w:tc>
          <w:tcPr>
            <w:tcW w:w="1640" w:type="dxa"/>
          </w:tcPr>
          <w:p>
            <w:pPr>
              <w:pStyle w:val="TableParagraph"/>
              <w:rPr>
                <w:sz w:val="20"/>
              </w:rPr>
            </w:pPr>
            <w:r>
              <w:rPr>
                <w:spacing w:val="-5"/>
                <w:sz w:val="20"/>
              </w:rPr>
              <w:t>34</w:t>
            </w:r>
          </w:p>
        </w:tc>
        <w:tc>
          <w:tcPr>
            <w:tcW w:w="1503" w:type="dxa"/>
          </w:tcPr>
          <w:p>
            <w:pPr>
              <w:pStyle w:val="TableParagraph"/>
              <w:rPr>
                <w:sz w:val="20"/>
              </w:rPr>
            </w:pPr>
            <w:r>
              <w:rPr>
                <w:spacing w:val="-5"/>
                <w:sz w:val="20"/>
              </w:rPr>
              <w:t>34</w:t>
            </w:r>
          </w:p>
        </w:tc>
        <w:tc>
          <w:tcPr>
            <w:tcW w:w="1042" w:type="dxa"/>
          </w:tcPr>
          <w:p>
            <w:pPr>
              <w:pStyle w:val="TableParagraph"/>
              <w:spacing w:before="0"/>
              <w:ind w:left="0"/>
              <w:rPr>
                <w:rFonts w:ascii="Times New Roman"/>
                <w:sz w:val="20"/>
              </w:rPr>
            </w:pPr>
          </w:p>
        </w:tc>
      </w:tr>
      <w:tr>
        <w:trPr>
          <w:trHeight w:val="331" w:hRule="atLeast"/>
        </w:trPr>
        <w:tc>
          <w:tcPr>
            <w:tcW w:w="814" w:type="dxa"/>
          </w:tcPr>
          <w:p>
            <w:pPr>
              <w:pStyle w:val="TableParagraph"/>
              <w:rPr>
                <w:sz w:val="20"/>
              </w:rPr>
            </w:pPr>
            <w:r>
              <w:rPr>
                <w:spacing w:val="-5"/>
                <w:sz w:val="20"/>
              </w:rPr>
              <w:t>38</w:t>
            </w:r>
          </w:p>
        </w:tc>
        <w:tc>
          <w:tcPr>
            <w:tcW w:w="1914" w:type="dxa"/>
          </w:tcPr>
          <w:p>
            <w:pPr>
              <w:pStyle w:val="TableParagraph"/>
              <w:rPr>
                <w:sz w:val="20"/>
              </w:rPr>
            </w:pPr>
            <w:r>
              <w:rPr>
                <w:sz w:val="20"/>
              </w:rPr>
              <w:t>Domicile</w:t>
            </w:r>
            <w:r>
              <w:rPr>
                <w:spacing w:val="-7"/>
                <w:sz w:val="20"/>
              </w:rPr>
              <w:t> </w:t>
            </w:r>
            <w:r>
              <w:rPr>
                <w:spacing w:val="-2"/>
                <w:sz w:val="20"/>
              </w:rPr>
              <w:t>certificate</w:t>
            </w:r>
          </w:p>
        </w:tc>
        <w:tc>
          <w:tcPr>
            <w:tcW w:w="1366" w:type="dxa"/>
          </w:tcPr>
          <w:p>
            <w:pPr>
              <w:pStyle w:val="TableParagraph"/>
              <w:rPr>
                <w:sz w:val="20"/>
              </w:rPr>
            </w:pPr>
            <w:r>
              <w:rPr>
                <w:spacing w:val="-5"/>
                <w:sz w:val="20"/>
              </w:rPr>
              <w:t>05</w:t>
            </w:r>
          </w:p>
        </w:tc>
        <w:tc>
          <w:tcPr>
            <w:tcW w:w="1777" w:type="dxa"/>
          </w:tcPr>
          <w:p>
            <w:pPr>
              <w:pStyle w:val="TableParagraph"/>
              <w:rPr>
                <w:sz w:val="20"/>
              </w:rPr>
            </w:pPr>
            <w:r>
              <w:rPr>
                <w:spacing w:val="-5"/>
                <w:sz w:val="20"/>
              </w:rPr>
              <w:t>05</w:t>
            </w:r>
          </w:p>
        </w:tc>
        <w:tc>
          <w:tcPr>
            <w:tcW w:w="1640" w:type="dxa"/>
          </w:tcPr>
          <w:p>
            <w:pPr>
              <w:pStyle w:val="TableParagraph"/>
              <w:rPr>
                <w:sz w:val="20"/>
              </w:rPr>
            </w:pPr>
            <w:r>
              <w:rPr>
                <w:spacing w:val="-5"/>
                <w:sz w:val="20"/>
              </w:rPr>
              <w:t>05</w:t>
            </w:r>
          </w:p>
        </w:tc>
        <w:tc>
          <w:tcPr>
            <w:tcW w:w="1503" w:type="dxa"/>
          </w:tcPr>
          <w:p>
            <w:pPr>
              <w:pStyle w:val="TableParagraph"/>
              <w:rPr>
                <w:sz w:val="20"/>
              </w:rPr>
            </w:pPr>
            <w:r>
              <w:rPr>
                <w:spacing w:val="-5"/>
                <w:sz w:val="20"/>
              </w:rPr>
              <w:t>05</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39</w:t>
            </w:r>
          </w:p>
        </w:tc>
        <w:tc>
          <w:tcPr>
            <w:tcW w:w="1914" w:type="dxa"/>
          </w:tcPr>
          <w:p>
            <w:pPr>
              <w:pStyle w:val="TableParagraph"/>
              <w:spacing w:line="230" w:lineRule="atLeast" w:before="0"/>
              <w:rPr>
                <w:sz w:val="20"/>
              </w:rPr>
            </w:pPr>
            <w:r>
              <w:rPr>
                <w:sz w:val="20"/>
              </w:rPr>
              <w:t>Non-Creamy</w:t>
            </w:r>
            <w:r>
              <w:rPr>
                <w:spacing w:val="37"/>
                <w:sz w:val="20"/>
              </w:rPr>
              <w:t> </w:t>
            </w:r>
            <w:r>
              <w:rPr>
                <w:sz w:val="20"/>
              </w:rPr>
              <w:t>layer </w:t>
            </w:r>
            <w:r>
              <w:rPr>
                <w:spacing w:val="-2"/>
                <w:sz w:val="20"/>
              </w:rPr>
              <w:t>certificate</w:t>
            </w:r>
          </w:p>
        </w:tc>
        <w:tc>
          <w:tcPr>
            <w:tcW w:w="1366" w:type="dxa"/>
          </w:tcPr>
          <w:p>
            <w:pPr>
              <w:pStyle w:val="TableParagraph"/>
              <w:rPr>
                <w:sz w:val="20"/>
              </w:rPr>
            </w:pPr>
            <w:r>
              <w:rPr>
                <w:spacing w:val="-5"/>
                <w:sz w:val="20"/>
              </w:rPr>
              <w:t>11</w:t>
            </w:r>
          </w:p>
        </w:tc>
        <w:tc>
          <w:tcPr>
            <w:tcW w:w="1777" w:type="dxa"/>
          </w:tcPr>
          <w:p>
            <w:pPr>
              <w:pStyle w:val="TableParagraph"/>
              <w:rPr>
                <w:sz w:val="20"/>
              </w:rPr>
            </w:pPr>
            <w:r>
              <w:rPr>
                <w:spacing w:val="-5"/>
                <w:sz w:val="20"/>
              </w:rPr>
              <w:t>11</w:t>
            </w:r>
          </w:p>
        </w:tc>
        <w:tc>
          <w:tcPr>
            <w:tcW w:w="1640" w:type="dxa"/>
          </w:tcPr>
          <w:p>
            <w:pPr>
              <w:pStyle w:val="TableParagraph"/>
              <w:rPr>
                <w:sz w:val="20"/>
              </w:rPr>
            </w:pPr>
            <w:r>
              <w:rPr>
                <w:spacing w:val="-5"/>
                <w:sz w:val="20"/>
              </w:rPr>
              <w:t>11</w:t>
            </w:r>
          </w:p>
        </w:tc>
        <w:tc>
          <w:tcPr>
            <w:tcW w:w="1503" w:type="dxa"/>
          </w:tcPr>
          <w:p>
            <w:pPr>
              <w:pStyle w:val="TableParagraph"/>
              <w:rPr>
                <w:sz w:val="20"/>
              </w:rPr>
            </w:pPr>
            <w:r>
              <w:rPr>
                <w:spacing w:val="-5"/>
                <w:sz w:val="20"/>
              </w:rPr>
              <w:t>11</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40</w:t>
            </w:r>
          </w:p>
        </w:tc>
        <w:tc>
          <w:tcPr>
            <w:tcW w:w="1914" w:type="dxa"/>
          </w:tcPr>
          <w:p>
            <w:pPr>
              <w:pStyle w:val="TableParagraph"/>
              <w:tabs>
                <w:tab w:pos="1194" w:val="left" w:leader="none"/>
              </w:tabs>
              <w:spacing w:line="230" w:lineRule="atLeast" w:before="0"/>
              <w:ind w:right="96"/>
              <w:rPr>
                <w:sz w:val="20"/>
              </w:rPr>
            </w:pPr>
            <w:r>
              <w:rPr>
                <w:spacing w:val="-2"/>
                <w:sz w:val="20"/>
              </w:rPr>
              <w:t>Manav</w:t>
            </w:r>
            <w:r>
              <w:rPr>
                <w:sz w:val="20"/>
              </w:rPr>
              <w:tab/>
            </w:r>
            <w:r>
              <w:rPr>
                <w:spacing w:val="-2"/>
                <w:sz w:val="20"/>
              </w:rPr>
              <w:t>Kalyan Scheme</w:t>
            </w:r>
          </w:p>
        </w:tc>
        <w:tc>
          <w:tcPr>
            <w:tcW w:w="1366" w:type="dxa"/>
          </w:tcPr>
          <w:p>
            <w:pPr>
              <w:pStyle w:val="TableParagraph"/>
              <w:rPr>
                <w:sz w:val="20"/>
              </w:rPr>
            </w:pPr>
            <w:r>
              <w:rPr>
                <w:spacing w:val="-5"/>
                <w:sz w:val="20"/>
              </w:rPr>
              <w:t>200</w:t>
            </w:r>
          </w:p>
        </w:tc>
        <w:tc>
          <w:tcPr>
            <w:tcW w:w="1777" w:type="dxa"/>
          </w:tcPr>
          <w:p>
            <w:pPr>
              <w:pStyle w:val="TableParagraph"/>
              <w:rPr>
                <w:sz w:val="20"/>
              </w:rPr>
            </w:pPr>
            <w:r>
              <w:rPr>
                <w:spacing w:val="-5"/>
                <w:sz w:val="20"/>
              </w:rPr>
              <w:t>80</w:t>
            </w:r>
          </w:p>
        </w:tc>
        <w:tc>
          <w:tcPr>
            <w:tcW w:w="1640" w:type="dxa"/>
          </w:tcPr>
          <w:p>
            <w:pPr>
              <w:pStyle w:val="TableParagraph"/>
              <w:rPr>
                <w:sz w:val="20"/>
              </w:rPr>
            </w:pPr>
            <w:r>
              <w:rPr>
                <w:spacing w:val="-5"/>
                <w:sz w:val="20"/>
              </w:rPr>
              <w:t>80</w:t>
            </w:r>
          </w:p>
        </w:tc>
        <w:tc>
          <w:tcPr>
            <w:tcW w:w="1503" w:type="dxa"/>
          </w:tcPr>
          <w:p>
            <w:pPr>
              <w:pStyle w:val="TableParagraph"/>
              <w:rPr>
                <w:sz w:val="20"/>
              </w:rPr>
            </w:pPr>
            <w:r>
              <w:rPr>
                <w:spacing w:val="-5"/>
                <w:sz w:val="20"/>
              </w:rPr>
              <w:t>58</w:t>
            </w:r>
          </w:p>
        </w:tc>
        <w:tc>
          <w:tcPr>
            <w:tcW w:w="1042" w:type="dxa"/>
          </w:tcPr>
          <w:p>
            <w:pPr>
              <w:pStyle w:val="TableParagraph"/>
              <w:spacing w:before="0"/>
              <w:ind w:left="0"/>
              <w:rPr>
                <w:rFonts w:ascii="Times New Roman"/>
                <w:sz w:val="20"/>
              </w:rPr>
            </w:pPr>
          </w:p>
        </w:tc>
      </w:tr>
      <w:tr>
        <w:trPr>
          <w:trHeight w:val="331" w:hRule="atLeast"/>
        </w:trPr>
        <w:tc>
          <w:tcPr>
            <w:tcW w:w="814" w:type="dxa"/>
          </w:tcPr>
          <w:p>
            <w:pPr>
              <w:pStyle w:val="TableParagraph"/>
              <w:rPr>
                <w:sz w:val="20"/>
              </w:rPr>
            </w:pPr>
            <w:r>
              <w:rPr>
                <w:spacing w:val="-5"/>
                <w:sz w:val="20"/>
              </w:rPr>
              <w:t>41</w:t>
            </w:r>
          </w:p>
        </w:tc>
        <w:tc>
          <w:tcPr>
            <w:tcW w:w="1914" w:type="dxa"/>
          </w:tcPr>
          <w:p>
            <w:pPr>
              <w:pStyle w:val="TableParagraph"/>
              <w:rPr>
                <w:sz w:val="20"/>
              </w:rPr>
            </w:pPr>
            <w:r>
              <w:rPr>
                <w:sz w:val="20"/>
              </w:rPr>
              <w:t>Abha</w:t>
            </w:r>
            <w:r>
              <w:rPr>
                <w:spacing w:val="-3"/>
                <w:sz w:val="20"/>
              </w:rPr>
              <w:t> </w:t>
            </w:r>
            <w:r>
              <w:rPr>
                <w:spacing w:val="-4"/>
                <w:sz w:val="20"/>
              </w:rPr>
              <w:t>Card</w:t>
            </w:r>
          </w:p>
        </w:tc>
        <w:tc>
          <w:tcPr>
            <w:tcW w:w="1366" w:type="dxa"/>
          </w:tcPr>
          <w:p>
            <w:pPr>
              <w:pStyle w:val="TableParagraph"/>
              <w:rPr>
                <w:sz w:val="20"/>
              </w:rPr>
            </w:pPr>
            <w:r>
              <w:rPr>
                <w:spacing w:val="-5"/>
                <w:sz w:val="20"/>
              </w:rPr>
              <w:t>400</w:t>
            </w:r>
          </w:p>
        </w:tc>
        <w:tc>
          <w:tcPr>
            <w:tcW w:w="1777" w:type="dxa"/>
          </w:tcPr>
          <w:p>
            <w:pPr>
              <w:pStyle w:val="TableParagraph"/>
              <w:rPr>
                <w:sz w:val="20"/>
              </w:rPr>
            </w:pPr>
            <w:r>
              <w:rPr>
                <w:spacing w:val="-5"/>
                <w:sz w:val="20"/>
              </w:rPr>
              <w:t>200</w:t>
            </w:r>
          </w:p>
        </w:tc>
        <w:tc>
          <w:tcPr>
            <w:tcW w:w="1640" w:type="dxa"/>
          </w:tcPr>
          <w:p>
            <w:pPr>
              <w:pStyle w:val="TableParagraph"/>
              <w:rPr>
                <w:sz w:val="20"/>
              </w:rPr>
            </w:pPr>
            <w:r>
              <w:rPr>
                <w:spacing w:val="-5"/>
                <w:sz w:val="20"/>
              </w:rPr>
              <w:t>200</w:t>
            </w:r>
          </w:p>
        </w:tc>
        <w:tc>
          <w:tcPr>
            <w:tcW w:w="1503" w:type="dxa"/>
          </w:tcPr>
          <w:p>
            <w:pPr>
              <w:pStyle w:val="TableParagraph"/>
              <w:rPr>
                <w:sz w:val="20"/>
              </w:rPr>
            </w:pPr>
            <w:r>
              <w:rPr>
                <w:spacing w:val="-5"/>
                <w:sz w:val="20"/>
              </w:rPr>
              <w:t>176</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42</w:t>
            </w:r>
          </w:p>
        </w:tc>
        <w:tc>
          <w:tcPr>
            <w:tcW w:w="1914" w:type="dxa"/>
          </w:tcPr>
          <w:p>
            <w:pPr>
              <w:pStyle w:val="TableParagraph"/>
              <w:tabs>
                <w:tab w:pos="1105" w:val="left" w:leader="none"/>
              </w:tabs>
              <w:spacing w:line="230" w:lineRule="atLeast" w:before="0"/>
              <w:ind w:right="97"/>
              <w:rPr>
                <w:sz w:val="20"/>
              </w:rPr>
            </w:pPr>
            <w:r>
              <w:rPr>
                <w:spacing w:val="-4"/>
                <w:sz w:val="20"/>
              </w:rPr>
              <w:t>Bank</w:t>
            </w:r>
            <w:r>
              <w:rPr>
                <w:sz w:val="20"/>
              </w:rPr>
              <w:tab/>
            </w:r>
            <w:r>
              <w:rPr>
                <w:spacing w:val="-2"/>
                <w:sz w:val="20"/>
              </w:rPr>
              <w:t>account opening</w:t>
            </w:r>
          </w:p>
        </w:tc>
        <w:tc>
          <w:tcPr>
            <w:tcW w:w="1366" w:type="dxa"/>
          </w:tcPr>
          <w:p>
            <w:pPr>
              <w:pStyle w:val="TableParagraph"/>
              <w:rPr>
                <w:sz w:val="20"/>
              </w:rPr>
            </w:pPr>
            <w:r>
              <w:rPr>
                <w:spacing w:val="-5"/>
                <w:sz w:val="20"/>
              </w:rPr>
              <w:t>90</w:t>
            </w:r>
          </w:p>
        </w:tc>
        <w:tc>
          <w:tcPr>
            <w:tcW w:w="1777" w:type="dxa"/>
          </w:tcPr>
          <w:p>
            <w:pPr>
              <w:pStyle w:val="TableParagraph"/>
              <w:rPr>
                <w:sz w:val="20"/>
              </w:rPr>
            </w:pPr>
            <w:r>
              <w:rPr>
                <w:spacing w:val="-5"/>
                <w:sz w:val="20"/>
              </w:rPr>
              <w:t>90</w:t>
            </w:r>
          </w:p>
        </w:tc>
        <w:tc>
          <w:tcPr>
            <w:tcW w:w="1640" w:type="dxa"/>
          </w:tcPr>
          <w:p>
            <w:pPr>
              <w:pStyle w:val="TableParagraph"/>
              <w:rPr>
                <w:sz w:val="20"/>
              </w:rPr>
            </w:pPr>
            <w:r>
              <w:rPr>
                <w:spacing w:val="-5"/>
                <w:sz w:val="20"/>
              </w:rPr>
              <w:t>90</w:t>
            </w:r>
          </w:p>
        </w:tc>
        <w:tc>
          <w:tcPr>
            <w:tcW w:w="1503" w:type="dxa"/>
          </w:tcPr>
          <w:p>
            <w:pPr>
              <w:pStyle w:val="TableParagraph"/>
              <w:rPr>
                <w:sz w:val="20"/>
              </w:rPr>
            </w:pPr>
            <w:r>
              <w:rPr>
                <w:spacing w:val="-5"/>
                <w:sz w:val="20"/>
              </w:rPr>
              <w:t>90</w:t>
            </w:r>
          </w:p>
        </w:tc>
        <w:tc>
          <w:tcPr>
            <w:tcW w:w="1042" w:type="dxa"/>
          </w:tcPr>
          <w:p>
            <w:pPr>
              <w:pStyle w:val="TableParagraph"/>
              <w:spacing w:before="0"/>
              <w:ind w:left="0"/>
              <w:rPr>
                <w:rFonts w:ascii="Times New Roman"/>
                <w:sz w:val="20"/>
              </w:rPr>
            </w:pPr>
          </w:p>
        </w:tc>
      </w:tr>
      <w:tr>
        <w:trPr>
          <w:trHeight w:val="330" w:hRule="atLeast"/>
        </w:trPr>
        <w:tc>
          <w:tcPr>
            <w:tcW w:w="814" w:type="dxa"/>
          </w:tcPr>
          <w:p>
            <w:pPr>
              <w:pStyle w:val="TableParagraph"/>
              <w:rPr>
                <w:sz w:val="20"/>
              </w:rPr>
            </w:pPr>
            <w:r>
              <w:rPr>
                <w:spacing w:val="-5"/>
                <w:sz w:val="20"/>
              </w:rPr>
              <w:t>43</w:t>
            </w:r>
          </w:p>
        </w:tc>
        <w:tc>
          <w:tcPr>
            <w:tcW w:w="1914" w:type="dxa"/>
          </w:tcPr>
          <w:p>
            <w:pPr>
              <w:pStyle w:val="TableParagraph"/>
              <w:rPr>
                <w:sz w:val="20"/>
              </w:rPr>
            </w:pPr>
            <w:r>
              <w:rPr>
                <w:sz w:val="20"/>
              </w:rPr>
              <w:t>RTI</w:t>
            </w:r>
            <w:r>
              <w:rPr>
                <w:spacing w:val="-2"/>
                <w:sz w:val="20"/>
              </w:rPr>
              <w:t> application</w:t>
            </w:r>
          </w:p>
        </w:tc>
        <w:tc>
          <w:tcPr>
            <w:tcW w:w="1366" w:type="dxa"/>
          </w:tcPr>
          <w:p>
            <w:pPr>
              <w:pStyle w:val="TableParagraph"/>
              <w:rPr>
                <w:sz w:val="20"/>
              </w:rPr>
            </w:pPr>
            <w:r>
              <w:rPr>
                <w:spacing w:val="-5"/>
                <w:sz w:val="20"/>
              </w:rPr>
              <w:t>12</w:t>
            </w:r>
          </w:p>
        </w:tc>
        <w:tc>
          <w:tcPr>
            <w:tcW w:w="1777" w:type="dxa"/>
          </w:tcPr>
          <w:p>
            <w:pPr>
              <w:pStyle w:val="TableParagraph"/>
              <w:rPr>
                <w:sz w:val="20"/>
              </w:rPr>
            </w:pPr>
            <w:r>
              <w:rPr>
                <w:spacing w:val="-5"/>
                <w:sz w:val="20"/>
              </w:rPr>
              <w:t>12</w:t>
            </w:r>
          </w:p>
        </w:tc>
        <w:tc>
          <w:tcPr>
            <w:tcW w:w="1640" w:type="dxa"/>
          </w:tcPr>
          <w:p>
            <w:pPr>
              <w:pStyle w:val="TableParagraph"/>
              <w:rPr>
                <w:sz w:val="20"/>
              </w:rPr>
            </w:pPr>
            <w:r>
              <w:rPr>
                <w:spacing w:val="-5"/>
                <w:sz w:val="20"/>
              </w:rPr>
              <w:t>12</w:t>
            </w:r>
          </w:p>
        </w:tc>
        <w:tc>
          <w:tcPr>
            <w:tcW w:w="1503" w:type="dxa"/>
          </w:tcPr>
          <w:p>
            <w:pPr>
              <w:pStyle w:val="TableParagraph"/>
              <w:rPr>
                <w:sz w:val="20"/>
              </w:rPr>
            </w:pPr>
            <w:r>
              <w:rPr>
                <w:spacing w:val="-5"/>
                <w:sz w:val="20"/>
              </w:rPr>
              <w:t>12</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44</w:t>
            </w:r>
          </w:p>
        </w:tc>
        <w:tc>
          <w:tcPr>
            <w:tcW w:w="1914" w:type="dxa"/>
          </w:tcPr>
          <w:p>
            <w:pPr>
              <w:pStyle w:val="TableParagraph"/>
              <w:spacing w:line="230" w:lineRule="atLeast" w:before="0"/>
              <w:rPr>
                <w:sz w:val="20"/>
              </w:rPr>
            </w:pPr>
            <w:r>
              <w:rPr>
                <w:spacing w:val="-2"/>
                <w:sz w:val="20"/>
              </w:rPr>
              <w:t>Farmer compensation</w:t>
            </w:r>
          </w:p>
        </w:tc>
        <w:tc>
          <w:tcPr>
            <w:tcW w:w="1366" w:type="dxa"/>
          </w:tcPr>
          <w:p>
            <w:pPr>
              <w:pStyle w:val="TableParagraph"/>
              <w:rPr>
                <w:sz w:val="20"/>
              </w:rPr>
            </w:pPr>
            <w:r>
              <w:rPr>
                <w:spacing w:val="-5"/>
                <w:sz w:val="20"/>
              </w:rPr>
              <w:t>08</w:t>
            </w:r>
          </w:p>
        </w:tc>
        <w:tc>
          <w:tcPr>
            <w:tcW w:w="1777" w:type="dxa"/>
          </w:tcPr>
          <w:p>
            <w:pPr>
              <w:pStyle w:val="TableParagraph"/>
              <w:rPr>
                <w:sz w:val="20"/>
              </w:rPr>
            </w:pPr>
            <w:r>
              <w:rPr>
                <w:spacing w:val="-5"/>
                <w:sz w:val="20"/>
              </w:rPr>
              <w:t>08</w:t>
            </w:r>
          </w:p>
        </w:tc>
        <w:tc>
          <w:tcPr>
            <w:tcW w:w="1640" w:type="dxa"/>
          </w:tcPr>
          <w:p>
            <w:pPr>
              <w:pStyle w:val="TableParagraph"/>
              <w:rPr>
                <w:sz w:val="20"/>
              </w:rPr>
            </w:pPr>
            <w:r>
              <w:rPr>
                <w:spacing w:val="-5"/>
                <w:sz w:val="20"/>
              </w:rPr>
              <w:t>08</w:t>
            </w:r>
          </w:p>
        </w:tc>
        <w:tc>
          <w:tcPr>
            <w:tcW w:w="1503" w:type="dxa"/>
          </w:tcPr>
          <w:p>
            <w:pPr>
              <w:pStyle w:val="TableParagraph"/>
              <w:rPr>
                <w:sz w:val="20"/>
              </w:rPr>
            </w:pPr>
            <w:r>
              <w:rPr>
                <w:spacing w:val="-5"/>
                <w:sz w:val="20"/>
              </w:rPr>
              <w:t>08</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45</w:t>
            </w:r>
          </w:p>
        </w:tc>
        <w:tc>
          <w:tcPr>
            <w:tcW w:w="1914" w:type="dxa"/>
          </w:tcPr>
          <w:p>
            <w:pPr>
              <w:pStyle w:val="TableParagraph"/>
              <w:tabs>
                <w:tab w:pos="1427" w:val="left" w:leader="none"/>
              </w:tabs>
              <w:spacing w:line="230" w:lineRule="atLeast" w:before="0"/>
              <w:ind w:right="96"/>
              <w:rPr>
                <w:sz w:val="20"/>
              </w:rPr>
            </w:pPr>
            <w:r>
              <w:rPr>
                <w:spacing w:val="-2"/>
                <w:sz w:val="20"/>
              </w:rPr>
              <w:t>Farmer</w:t>
            </w:r>
            <w:r>
              <w:rPr>
                <w:sz w:val="20"/>
              </w:rPr>
              <w:tab/>
            </w:r>
            <w:r>
              <w:rPr>
                <w:spacing w:val="-4"/>
                <w:sz w:val="20"/>
              </w:rPr>
              <w:t>loan </w:t>
            </w:r>
            <w:r>
              <w:rPr>
                <w:spacing w:val="-2"/>
                <w:sz w:val="20"/>
              </w:rPr>
              <w:t>application</w:t>
            </w:r>
          </w:p>
        </w:tc>
        <w:tc>
          <w:tcPr>
            <w:tcW w:w="1366" w:type="dxa"/>
          </w:tcPr>
          <w:p>
            <w:pPr>
              <w:pStyle w:val="TableParagraph"/>
              <w:rPr>
                <w:sz w:val="20"/>
              </w:rPr>
            </w:pPr>
            <w:r>
              <w:rPr>
                <w:spacing w:val="-5"/>
                <w:sz w:val="20"/>
              </w:rPr>
              <w:t>20</w:t>
            </w:r>
          </w:p>
        </w:tc>
        <w:tc>
          <w:tcPr>
            <w:tcW w:w="1777" w:type="dxa"/>
          </w:tcPr>
          <w:p>
            <w:pPr>
              <w:pStyle w:val="TableParagraph"/>
              <w:rPr>
                <w:sz w:val="20"/>
              </w:rPr>
            </w:pPr>
            <w:r>
              <w:rPr>
                <w:spacing w:val="-5"/>
                <w:sz w:val="20"/>
              </w:rPr>
              <w:t>20</w:t>
            </w:r>
          </w:p>
        </w:tc>
        <w:tc>
          <w:tcPr>
            <w:tcW w:w="1640" w:type="dxa"/>
          </w:tcPr>
          <w:p>
            <w:pPr>
              <w:pStyle w:val="TableParagraph"/>
              <w:rPr>
                <w:sz w:val="20"/>
              </w:rPr>
            </w:pPr>
            <w:r>
              <w:rPr>
                <w:spacing w:val="-5"/>
                <w:sz w:val="20"/>
              </w:rPr>
              <w:t>20</w:t>
            </w:r>
          </w:p>
        </w:tc>
        <w:tc>
          <w:tcPr>
            <w:tcW w:w="1503" w:type="dxa"/>
          </w:tcPr>
          <w:p>
            <w:pPr>
              <w:pStyle w:val="TableParagraph"/>
              <w:rPr>
                <w:sz w:val="20"/>
              </w:rPr>
            </w:pPr>
            <w:r>
              <w:rPr>
                <w:spacing w:val="-5"/>
                <w:sz w:val="20"/>
              </w:rPr>
              <w:t>20</w:t>
            </w:r>
          </w:p>
        </w:tc>
        <w:tc>
          <w:tcPr>
            <w:tcW w:w="1042" w:type="dxa"/>
          </w:tcPr>
          <w:p>
            <w:pPr>
              <w:pStyle w:val="TableParagraph"/>
              <w:spacing w:before="0"/>
              <w:ind w:left="0"/>
              <w:rPr>
                <w:rFonts w:ascii="Times New Roman"/>
                <w:sz w:val="20"/>
              </w:rPr>
            </w:pPr>
          </w:p>
        </w:tc>
      </w:tr>
      <w:tr>
        <w:trPr>
          <w:trHeight w:val="528" w:hRule="atLeast"/>
        </w:trPr>
        <w:tc>
          <w:tcPr>
            <w:tcW w:w="814" w:type="dxa"/>
          </w:tcPr>
          <w:p>
            <w:pPr>
              <w:pStyle w:val="TableParagraph"/>
              <w:rPr>
                <w:sz w:val="20"/>
              </w:rPr>
            </w:pPr>
            <w:r>
              <w:rPr>
                <w:spacing w:val="-5"/>
                <w:sz w:val="20"/>
              </w:rPr>
              <w:t>46</w:t>
            </w:r>
          </w:p>
        </w:tc>
        <w:tc>
          <w:tcPr>
            <w:tcW w:w="1914" w:type="dxa"/>
          </w:tcPr>
          <w:p>
            <w:pPr>
              <w:pStyle w:val="TableParagraph"/>
              <w:tabs>
                <w:tab w:pos="951" w:val="left" w:leader="none"/>
                <w:tab w:pos="1650" w:val="left" w:leader="none"/>
              </w:tabs>
              <w:rPr>
                <w:sz w:val="20"/>
              </w:rPr>
            </w:pPr>
            <w:r>
              <w:rPr>
                <w:spacing w:val="-2"/>
                <w:sz w:val="20"/>
              </w:rPr>
              <w:t>Ration</w:t>
            </w:r>
            <w:r>
              <w:rPr>
                <w:sz w:val="20"/>
              </w:rPr>
              <w:tab/>
            </w:r>
            <w:r>
              <w:rPr>
                <w:spacing w:val="-4"/>
                <w:sz w:val="20"/>
              </w:rPr>
              <w:t>Card</w:t>
            </w:r>
            <w:r>
              <w:rPr>
                <w:sz w:val="20"/>
              </w:rPr>
              <w:tab/>
            </w:r>
            <w:r>
              <w:rPr>
                <w:spacing w:val="-5"/>
                <w:sz w:val="20"/>
              </w:rPr>
              <w:t>in</w:t>
            </w:r>
          </w:p>
          <w:p>
            <w:pPr>
              <w:pStyle w:val="TableParagraph"/>
              <w:spacing w:before="34"/>
              <w:rPr>
                <w:sz w:val="20"/>
              </w:rPr>
            </w:pPr>
            <w:r>
              <w:rPr>
                <w:sz w:val="20"/>
              </w:rPr>
              <w:t>NFSA</w:t>
            </w:r>
            <w:r>
              <w:rPr>
                <w:spacing w:val="-3"/>
                <w:sz w:val="20"/>
              </w:rPr>
              <w:t> </w:t>
            </w:r>
            <w:r>
              <w:rPr>
                <w:spacing w:val="-2"/>
                <w:sz w:val="20"/>
              </w:rPr>
              <w:t>scheme</w:t>
            </w:r>
          </w:p>
        </w:tc>
        <w:tc>
          <w:tcPr>
            <w:tcW w:w="1366" w:type="dxa"/>
          </w:tcPr>
          <w:p>
            <w:pPr>
              <w:pStyle w:val="TableParagraph"/>
              <w:rPr>
                <w:sz w:val="20"/>
              </w:rPr>
            </w:pPr>
            <w:r>
              <w:rPr>
                <w:spacing w:val="-5"/>
                <w:sz w:val="20"/>
              </w:rPr>
              <w:t>20</w:t>
            </w:r>
          </w:p>
        </w:tc>
        <w:tc>
          <w:tcPr>
            <w:tcW w:w="1777" w:type="dxa"/>
          </w:tcPr>
          <w:p>
            <w:pPr>
              <w:pStyle w:val="TableParagraph"/>
              <w:rPr>
                <w:sz w:val="20"/>
              </w:rPr>
            </w:pPr>
            <w:r>
              <w:rPr>
                <w:spacing w:val="-5"/>
                <w:sz w:val="20"/>
              </w:rPr>
              <w:t>10</w:t>
            </w:r>
          </w:p>
        </w:tc>
        <w:tc>
          <w:tcPr>
            <w:tcW w:w="1640" w:type="dxa"/>
          </w:tcPr>
          <w:p>
            <w:pPr>
              <w:pStyle w:val="TableParagraph"/>
              <w:rPr>
                <w:sz w:val="20"/>
              </w:rPr>
            </w:pPr>
            <w:r>
              <w:rPr>
                <w:spacing w:val="-5"/>
                <w:sz w:val="20"/>
              </w:rPr>
              <w:t>10</w:t>
            </w:r>
          </w:p>
        </w:tc>
        <w:tc>
          <w:tcPr>
            <w:tcW w:w="1503" w:type="dxa"/>
          </w:tcPr>
          <w:p>
            <w:pPr>
              <w:pStyle w:val="TableParagraph"/>
              <w:rPr>
                <w:sz w:val="20"/>
              </w:rPr>
            </w:pPr>
            <w:r>
              <w:rPr>
                <w:spacing w:val="-5"/>
                <w:sz w:val="20"/>
              </w:rPr>
              <w:t>06</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47</w:t>
            </w:r>
          </w:p>
        </w:tc>
        <w:tc>
          <w:tcPr>
            <w:tcW w:w="1914" w:type="dxa"/>
          </w:tcPr>
          <w:p>
            <w:pPr>
              <w:pStyle w:val="TableParagraph"/>
              <w:tabs>
                <w:tab w:pos="849" w:val="left" w:leader="none"/>
              </w:tabs>
              <w:spacing w:line="230" w:lineRule="atLeast" w:before="0"/>
              <w:ind w:right="96"/>
              <w:rPr>
                <w:sz w:val="20"/>
              </w:rPr>
            </w:pPr>
            <w:r>
              <w:rPr>
                <w:spacing w:val="-4"/>
                <w:sz w:val="20"/>
              </w:rPr>
              <w:t>Loan</w:t>
            </w:r>
            <w:r>
              <w:rPr>
                <w:sz w:val="20"/>
              </w:rPr>
              <w:tab/>
            </w:r>
            <w:r>
              <w:rPr>
                <w:spacing w:val="-2"/>
                <w:sz w:val="20"/>
              </w:rPr>
              <w:t>application </w:t>
            </w:r>
            <w:r>
              <w:rPr>
                <w:sz w:val="20"/>
              </w:rPr>
              <w:t>for studies abroad</w:t>
            </w:r>
          </w:p>
        </w:tc>
        <w:tc>
          <w:tcPr>
            <w:tcW w:w="1366" w:type="dxa"/>
          </w:tcPr>
          <w:p>
            <w:pPr>
              <w:pStyle w:val="TableParagraph"/>
              <w:rPr>
                <w:sz w:val="20"/>
              </w:rPr>
            </w:pPr>
            <w:r>
              <w:rPr>
                <w:spacing w:val="-5"/>
                <w:sz w:val="20"/>
              </w:rPr>
              <w:t>05</w:t>
            </w:r>
          </w:p>
        </w:tc>
        <w:tc>
          <w:tcPr>
            <w:tcW w:w="1777" w:type="dxa"/>
          </w:tcPr>
          <w:p>
            <w:pPr>
              <w:pStyle w:val="TableParagraph"/>
              <w:rPr>
                <w:sz w:val="20"/>
              </w:rPr>
            </w:pPr>
            <w:r>
              <w:rPr>
                <w:spacing w:val="-5"/>
                <w:sz w:val="20"/>
              </w:rPr>
              <w:t>03</w:t>
            </w:r>
          </w:p>
        </w:tc>
        <w:tc>
          <w:tcPr>
            <w:tcW w:w="1640" w:type="dxa"/>
          </w:tcPr>
          <w:p>
            <w:pPr>
              <w:pStyle w:val="TableParagraph"/>
              <w:rPr>
                <w:sz w:val="20"/>
              </w:rPr>
            </w:pPr>
            <w:r>
              <w:rPr>
                <w:spacing w:val="-5"/>
                <w:sz w:val="20"/>
              </w:rPr>
              <w:t>03</w:t>
            </w:r>
          </w:p>
        </w:tc>
        <w:tc>
          <w:tcPr>
            <w:tcW w:w="1503" w:type="dxa"/>
          </w:tcPr>
          <w:p>
            <w:pPr>
              <w:pStyle w:val="TableParagraph"/>
              <w:rPr>
                <w:sz w:val="20"/>
              </w:rPr>
            </w:pPr>
            <w:r>
              <w:rPr>
                <w:spacing w:val="-5"/>
                <w:sz w:val="20"/>
              </w:rPr>
              <w:t>02</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48</w:t>
            </w:r>
          </w:p>
        </w:tc>
        <w:tc>
          <w:tcPr>
            <w:tcW w:w="1914" w:type="dxa"/>
          </w:tcPr>
          <w:p>
            <w:pPr>
              <w:pStyle w:val="TableParagraph"/>
              <w:spacing w:line="230" w:lineRule="atLeast" w:before="0"/>
              <w:rPr>
                <w:sz w:val="20"/>
              </w:rPr>
            </w:pPr>
            <w:r>
              <w:rPr>
                <w:sz w:val="20"/>
              </w:rPr>
              <w:t>Support</w:t>
            </w:r>
            <w:r>
              <w:rPr>
                <w:spacing w:val="12"/>
                <w:sz w:val="20"/>
              </w:rPr>
              <w:t> </w:t>
            </w:r>
            <w:r>
              <w:rPr>
                <w:sz w:val="20"/>
              </w:rPr>
              <w:t>for</w:t>
            </w:r>
            <w:r>
              <w:rPr>
                <w:spacing w:val="12"/>
                <w:sz w:val="20"/>
              </w:rPr>
              <w:t> </w:t>
            </w:r>
            <w:r>
              <w:rPr>
                <w:sz w:val="20"/>
              </w:rPr>
              <w:t>buying </w:t>
            </w:r>
            <w:r>
              <w:rPr>
                <w:spacing w:val="-2"/>
                <w:sz w:val="20"/>
              </w:rPr>
              <w:t>pushcart</w:t>
            </w:r>
          </w:p>
        </w:tc>
        <w:tc>
          <w:tcPr>
            <w:tcW w:w="1366" w:type="dxa"/>
          </w:tcPr>
          <w:p>
            <w:pPr>
              <w:pStyle w:val="TableParagraph"/>
              <w:rPr>
                <w:sz w:val="20"/>
              </w:rPr>
            </w:pPr>
            <w:r>
              <w:rPr>
                <w:spacing w:val="-5"/>
                <w:sz w:val="20"/>
              </w:rPr>
              <w:t>03</w:t>
            </w:r>
          </w:p>
        </w:tc>
        <w:tc>
          <w:tcPr>
            <w:tcW w:w="1777" w:type="dxa"/>
          </w:tcPr>
          <w:p>
            <w:pPr>
              <w:pStyle w:val="TableParagraph"/>
              <w:rPr>
                <w:sz w:val="20"/>
              </w:rPr>
            </w:pPr>
            <w:r>
              <w:rPr>
                <w:spacing w:val="-5"/>
                <w:sz w:val="20"/>
              </w:rPr>
              <w:t>03</w:t>
            </w:r>
          </w:p>
        </w:tc>
        <w:tc>
          <w:tcPr>
            <w:tcW w:w="1640" w:type="dxa"/>
          </w:tcPr>
          <w:p>
            <w:pPr>
              <w:pStyle w:val="TableParagraph"/>
              <w:rPr>
                <w:sz w:val="20"/>
              </w:rPr>
            </w:pPr>
            <w:r>
              <w:rPr>
                <w:spacing w:val="-5"/>
                <w:sz w:val="20"/>
              </w:rPr>
              <w:t>03</w:t>
            </w:r>
          </w:p>
        </w:tc>
        <w:tc>
          <w:tcPr>
            <w:tcW w:w="1503" w:type="dxa"/>
          </w:tcPr>
          <w:p>
            <w:pPr>
              <w:pStyle w:val="TableParagraph"/>
              <w:rPr>
                <w:sz w:val="20"/>
              </w:rPr>
            </w:pPr>
            <w:r>
              <w:rPr>
                <w:spacing w:val="-5"/>
                <w:sz w:val="20"/>
              </w:rPr>
              <w:t>03</w:t>
            </w:r>
          </w:p>
        </w:tc>
        <w:tc>
          <w:tcPr>
            <w:tcW w:w="1042" w:type="dxa"/>
          </w:tcPr>
          <w:p>
            <w:pPr>
              <w:pStyle w:val="TableParagraph"/>
              <w:spacing w:before="0"/>
              <w:ind w:left="0"/>
              <w:rPr>
                <w:rFonts w:ascii="Times New Roman"/>
                <w:sz w:val="20"/>
              </w:rPr>
            </w:pPr>
          </w:p>
        </w:tc>
      </w:tr>
      <w:tr>
        <w:trPr>
          <w:trHeight w:val="331" w:hRule="atLeast"/>
        </w:trPr>
        <w:tc>
          <w:tcPr>
            <w:tcW w:w="814" w:type="dxa"/>
          </w:tcPr>
          <w:p>
            <w:pPr>
              <w:pStyle w:val="TableParagraph"/>
              <w:rPr>
                <w:sz w:val="20"/>
              </w:rPr>
            </w:pPr>
            <w:r>
              <w:rPr>
                <w:spacing w:val="-5"/>
                <w:sz w:val="20"/>
              </w:rPr>
              <w:t>49</w:t>
            </w:r>
          </w:p>
        </w:tc>
        <w:tc>
          <w:tcPr>
            <w:tcW w:w="1914" w:type="dxa"/>
          </w:tcPr>
          <w:p>
            <w:pPr>
              <w:pStyle w:val="TableParagraph"/>
              <w:rPr>
                <w:sz w:val="20"/>
              </w:rPr>
            </w:pPr>
            <w:r>
              <w:rPr>
                <w:sz w:val="20"/>
              </w:rPr>
              <w:t>Stitching</w:t>
            </w:r>
            <w:r>
              <w:rPr>
                <w:spacing w:val="-8"/>
                <w:sz w:val="20"/>
              </w:rPr>
              <w:t> </w:t>
            </w:r>
            <w:r>
              <w:rPr>
                <w:spacing w:val="-2"/>
                <w:sz w:val="20"/>
              </w:rPr>
              <w:t>Machine</w:t>
            </w:r>
          </w:p>
        </w:tc>
        <w:tc>
          <w:tcPr>
            <w:tcW w:w="1366" w:type="dxa"/>
          </w:tcPr>
          <w:p>
            <w:pPr>
              <w:pStyle w:val="TableParagraph"/>
              <w:rPr>
                <w:sz w:val="20"/>
              </w:rPr>
            </w:pPr>
            <w:r>
              <w:rPr>
                <w:spacing w:val="-5"/>
                <w:sz w:val="20"/>
              </w:rPr>
              <w:t>10</w:t>
            </w:r>
          </w:p>
        </w:tc>
        <w:tc>
          <w:tcPr>
            <w:tcW w:w="1777" w:type="dxa"/>
          </w:tcPr>
          <w:p>
            <w:pPr>
              <w:pStyle w:val="TableParagraph"/>
              <w:rPr>
                <w:sz w:val="20"/>
              </w:rPr>
            </w:pPr>
            <w:r>
              <w:rPr>
                <w:spacing w:val="-5"/>
                <w:sz w:val="20"/>
              </w:rPr>
              <w:t>05</w:t>
            </w:r>
          </w:p>
        </w:tc>
        <w:tc>
          <w:tcPr>
            <w:tcW w:w="1640" w:type="dxa"/>
          </w:tcPr>
          <w:p>
            <w:pPr>
              <w:pStyle w:val="TableParagraph"/>
              <w:rPr>
                <w:sz w:val="20"/>
              </w:rPr>
            </w:pPr>
            <w:r>
              <w:rPr>
                <w:spacing w:val="-5"/>
                <w:sz w:val="20"/>
              </w:rPr>
              <w:t>05</w:t>
            </w:r>
          </w:p>
        </w:tc>
        <w:tc>
          <w:tcPr>
            <w:tcW w:w="1503" w:type="dxa"/>
          </w:tcPr>
          <w:p>
            <w:pPr>
              <w:pStyle w:val="TableParagraph"/>
              <w:rPr>
                <w:sz w:val="20"/>
              </w:rPr>
            </w:pPr>
            <w:r>
              <w:rPr>
                <w:spacing w:val="-5"/>
                <w:sz w:val="20"/>
              </w:rPr>
              <w:t>03</w:t>
            </w:r>
          </w:p>
        </w:tc>
        <w:tc>
          <w:tcPr>
            <w:tcW w:w="1042" w:type="dxa"/>
          </w:tcPr>
          <w:p>
            <w:pPr>
              <w:pStyle w:val="TableParagraph"/>
              <w:spacing w:before="0"/>
              <w:ind w:left="0"/>
              <w:rPr>
                <w:rFonts w:ascii="Times New Roman"/>
                <w:sz w:val="20"/>
              </w:rPr>
            </w:pPr>
          </w:p>
        </w:tc>
      </w:tr>
      <w:tr>
        <w:trPr>
          <w:trHeight w:val="459" w:hRule="atLeast"/>
        </w:trPr>
        <w:tc>
          <w:tcPr>
            <w:tcW w:w="814" w:type="dxa"/>
          </w:tcPr>
          <w:p>
            <w:pPr>
              <w:pStyle w:val="TableParagraph"/>
              <w:rPr>
                <w:sz w:val="20"/>
              </w:rPr>
            </w:pPr>
            <w:r>
              <w:rPr>
                <w:spacing w:val="-5"/>
                <w:sz w:val="20"/>
              </w:rPr>
              <w:t>50</w:t>
            </w:r>
          </w:p>
        </w:tc>
        <w:tc>
          <w:tcPr>
            <w:tcW w:w="1914" w:type="dxa"/>
          </w:tcPr>
          <w:p>
            <w:pPr>
              <w:pStyle w:val="TableParagraph"/>
              <w:spacing w:line="230" w:lineRule="atLeast" w:before="0"/>
              <w:rPr>
                <w:sz w:val="20"/>
              </w:rPr>
            </w:pPr>
            <w:r>
              <w:rPr>
                <w:sz w:val="20"/>
              </w:rPr>
              <w:t>Cataract</w:t>
            </w:r>
            <w:r>
              <w:rPr>
                <w:spacing w:val="14"/>
                <w:sz w:val="20"/>
              </w:rPr>
              <w:t> </w:t>
            </w:r>
            <w:r>
              <w:rPr>
                <w:sz w:val="20"/>
              </w:rPr>
              <w:t>operation </w:t>
            </w:r>
            <w:r>
              <w:rPr>
                <w:spacing w:val="-2"/>
                <w:sz w:val="20"/>
              </w:rPr>
              <w:t>support</w:t>
            </w:r>
          </w:p>
        </w:tc>
        <w:tc>
          <w:tcPr>
            <w:tcW w:w="1366" w:type="dxa"/>
          </w:tcPr>
          <w:p>
            <w:pPr>
              <w:pStyle w:val="TableParagraph"/>
              <w:rPr>
                <w:sz w:val="20"/>
              </w:rPr>
            </w:pPr>
            <w:r>
              <w:rPr>
                <w:spacing w:val="-5"/>
                <w:sz w:val="20"/>
              </w:rPr>
              <w:t>05</w:t>
            </w:r>
          </w:p>
        </w:tc>
        <w:tc>
          <w:tcPr>
            <w:tcW w:w="1777" w:type="dxa"/>
          </w:tcPr>
          <w:p>
            <w:pPr>
              <w:pStyle w:val="TableParagraph"/>
              <w:rPr>
                <w:sz w:val="20"/>
              </w:rPr>
            </w:pPr>
            <w:r>
              <w:rPr>
                <w:spacing w:val="-5"/>
                <w:sz w:val="20"/>
              </w:rPr>
              <w:t>05</w:t>
            </w:r>
          </w:p>
        </w:tc>
        <w:tc>
          <w:tcPr>
            <w:tcW w:w="1640" w:type="dxa"/>
          </w:tcPr>
          <w:p>
            <w:pPr>
              <w:pStyle w:val="TableParagraph"/>
              <w:rPr>
                <w:sz w:val="20"/>
              </w:rPr>
            </w:pPr>
            <w:r>
              <w:rPr>
                <w:spacing w:val="-5"/>
                <w:sz w:val="20"/>
              </w:rPr>
              <w:t>05</w:t>
            </w:r>
          </w:p>
        </w:tc>
        <w:tc>
          <w:tcPr>
            <w:tcW w:w="1503" w:type="dxa"/>
          </w:tcPr>
          <w:p>
            <w:pPr>
              <w:pStyle w:val="TableParagraph"/>
              <w:rPr>
                <w:sz w:val="20"/>
              </w:rPr>
            </w:pPr>
            <w:r>
              <w:rPr>
                <w:spacing w:val="-5"/>
                <w:sz w:val="20"/>
              </w:rPr>
              <w:t>05</w:t>
            </w:r>
          </w:p>
        </w:tc>
        <w:tc>
          <w:tcPr>
            <w:tcW w:w="1042" w:type="dxa"/>
          </w:tcPr>
          <w:p>
            <w:pPr>
              <w:pStyle w:val="TableParagraph"/>
              <w:spacing w:before="0"/>
              <w:ind w:left="0"/>
              <w:rPr>
                <w:rFonts w:ascii="Times New Roman"/>
                <w:sz w:val="20"/>
              </w:rPr>
            </w:pPr>
          </w:p>
        </w:tc>
      </w:tr>
      <w:tr>
        <w:trPr>
          <w:trHeight w:val="331" w:hRule="atLeast"/>
        </w:trPr>
        <w:tc>
          <w:tcPr>
            <w:tcW w:w="2728" w:type="dxa"/>
            <w:gridSpan w:val="2"/>
          </w:tcPr>
          <w:p>
            <w:pPr>
              <w:pStyle w:val="TableParagraph"/>
              <w:rPr>
                <w:b/>
                <w:sz w:val="20"/>
              </w:rPr>
            </w:pPr>
            <w:r>
              <w:rPr>
                <w:b/>
                <w:spacing w:val="-2"/>
                <w:sz w:val="20"/>
              </w:rPr>
              <w:t>TOTAL</w:t>
            </w:r>
          </w:p>
        </w:tc>
        <w:tc>
          <w:tcPr>
            <w:tcW w:w="1366" w:type="dxa"/>
          </w:tcPr>
          <w:p>
            <w:pPr>
              <w:pStyle w:val="TableParagraph"/>
              <w:rPr>
                <w:b/>
                <w:sz w:val="20"/>
              </w:rPr>
            </w:pPr>
            <w:r>
              <w:rPr>
                <w:b/>
                <w:spacing w:val="-2"/>
                <w:sz w:val="20"/>
              </w:rPr>
              <w:t>11877</w:t>
            </w:r>
          </w:p>
        </w:tc>
        <w:tc>
          <w:tcPr>
            <w:tcW w:w="1777" w:type="dxa"/>
          </w:tcPr>
          <w:p>
            <w:pPr>
              <w:pStyle w:val="TableParagraph"/>
              <w:rPr>
                <w:b/>
                <w:sz w:val="20"/>
              </w:rPr>
            </w:pPr>
            <w:r>
              <w:rPr>
                <w:b/>
                <w:spacing w:val="-4"/>
                <w:sz w:val="20"/>
              </w:rPr>
              <w:t>7683</w:t>
            </w:r>
          </w:p>
        </w:tc>
        <w:tc>
          <w:tcPr>
            <w:tcW w:w="1640" w:type="dxa"/>
          </w:tcPr>
          <w:p>
            <w:pPr>
              <w:pStyle w:val="TableParagraph"/>
              <w:rPr>
                <w:b/>
                <w:sz w:val="20"/>
              </w:rPr>
            </w:pPr>
            <w:r>
              <w:rPr>
                <w:b/>
                <w:spacing w:val="-4"/>
                <w:sz w:val="20"/>
              </w:rPr>
              <w:t>7683</w:t>
            </w:r>
          </w:p>
        </w:tc>
        <w:tc>
          <w:tcPr>
            <w:tcW w:w="1503" w:type="dxa"/>
          </w:tcPr>
          <w:p>
            <w:pPr>
              <w:pStyle w:val="TableParagraph"/>
              <w:rPr>
                <w:b/>
                <w:sz w:val="20"/>
              </w:rPr>
            </w:pPr>
            <w:r>
              <w:rPr>
                <w:b/>
                <w:spacing w:val="-4"/>
                <w:sz w:val="20"/>
              </w:rPr>
              <w:t>6253</w:t>
            </w:r>
          </w:p>
        </w:tc>
        <w:tc>
          <w:tcPr>
            <w:tcW w:w="1042" w:type="dxa"/>
          </w:tcPr>
          <w:p>
            <w:pPr>
              <w:pStyle w:val="TableParagraph"/>
              <w:spacing w:before="0"/>
              <w:ind w:left="0"/>
              <w:rPr>
                <w:rFonts w:ascii="Times New Roman"/>
                <w:sz w:val="20"/>
              </w:rPr>
            </w:pPr>
          </w:p>
        </w:tc>
      </w:tr>
    </w:tbl>
    <w:p>
      <w:pPr>
        <w:pStyle w:val="BodyText"/>
        <w:spacing w:before="25"/>
      </w:pPr>
    </w:p>
    <w:p>
      <w:pPr>
        <w:spacing w:before="0"/>
        <w:ind w:left="0" w:right="166" w:firstLine="0"/>
        <w:jc w:val="center"/>
        <w:rPr>
          <w:b/>
          <w:sz w:val="20"/>
        </w:rPr>
      </w:pPr>
      <w:r>
        <w:rPr>
          <w:b/>
          <w:sz w:val="20"/>
          <w:u w:val="single"/>
        </w:rPr>
        <w:t>Block</w:t>
      </w:r>
      <w:r>
        <w:rPr>
          <w:b/>
          <w:spacing w:val="-5"/>
          <w:sz w:val="20"/>
          <w:u w:val="single"/>
        </w:rPr>
        <w:t> </w:t>
      </w:r>
      <w:r>
        <w:rPr>
          <w:b/>
          <w:sz w:val="20"/>
          <w:u w:val="single"/>
        </w:rPr>
        <w:t>wise</w:t>
      </w:r>
      <w:r>
        <w:rPr>
          <w:b/>
          <w:spacing w:val="-4"/>
          <w:sz w:val="20"/>
          <w:u w:val="single"/>
        </w:rPr>
        <w:t> </w:t>
      </w:r>
      <w:r>
        <w:rPr>
          <w:b/>
          <w:sz w:val="20"/>
          <w:u w:val="single"/>
        </w:rPr>
        <w:t>segregation</w:t>
      </w:r>
      <w:r>
        <w:rPr>
          <w:b/>
          <w:spacing w:val="-4"/>
          <w:sz w:val="20"/>
          <w:u w:val="single"/>
        </w:rPr>
        <w:t> </w:t>
      </w:r>
      <w:r>
        <w:rPr>
          <w:b/>
          <w:sz w:val="20"/>
          <w:u w:val="single"/>
        </w:rPr>
        <w:t>of</w:t>
      </w:r>
      <w:r>
        <w:rPr>
          <w:b/>
          <w:spacing w:val="-4"/>
          <w:sz w:val="20"/>
          <w:u w:val="single"/>
        </w:rPr>
        <w:t> data</w:t>
      </w:r>
    </w:p>
    <w:p>
      <w:pPr>
        <w:pStyle w:val="BodyText"/>
        <w:spacing w:before="6" w:after="1"/>
        <w:rPr>
          <w:b/>
          <w:sz w:val="19"/>
        </w:rPr>
      </w:pPr>
    </w:p>
    <w:tbl>
      <w:tblPr>
        <w:tblW w:w="0" w:type="auto"/>
        <w:jc w:val="left"/>
        <w:tblInd w:w="2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27"/>
        <w:gridCol w:w="2126"/>
      </w:tblGrid>
      <w:tr>
        <w:trPr>
          <w:trHeight w:val="513" w:hRule="atLeast"/>
        </w:trPr>
        <w:tc>
          <w:tcPr>
            <w:tcW w:w="2727" w:type="dxa"/>
          </w:tcPr>
          <w:p>
            <w:pPr>
              <w:pStyle w:val="TableParagraph"/>
              <w:spacing w:before="27"/>
              <w:ind w:left="0"/>
              <w:rPr>
                <w:b/>
                <w:sz w:val="20"/>
              </w:rPr>
            </w:pPr>
          </w:p>
          <w:p>
            <w:pPr>
              <w:pStyle w:val="TableParagraph"/>
              <w:spacing w:before="0"/>
              <w:ind w:left="37"/>
              <w:rPr>
                <w:b/>
                <w:sz w:val="20"/>
              </w:rPr>
            </w:pPr>
            <w:r>
              <w:rPr>
                <w:b/>
                <w:sz w:val="20"/>
              </w:rPr>
              <w:t>Block</w:t>
            </w:r>
            <w:r>
              <w:rPr>
                <w:b/>
                <w:spacing w:val="-4"/>
                <w:sz w:val="20"/>
              </w:rPr>
              <w:t> name</w:t>
            </w:r>
          </w:p>
        </w:tc>
        <w:tc>
          <w:tcPr>
            <w:tcW w:w="2126" w:type="dxa"/>
          </w:tcPr>
          <w:p>
            <w:pPr>
              <w:pStyle w:val="TableParagraph"/>
              <w:spacing w:before="27"/>
              <w:ind w:left="37"/>
              <w:rPr>
                <w:b/>
                <w:sz w:val="20"/>
              </w:rPr>
            </w:pPr>
            <w:r>
              <w:rPr>
                <w:b/>
                <w:sz w:val="20"/>
              </w:rPr>
              <w:t>No.</w:t>
            </w:r>
            <w:r>
              <w:rPr>
                <w:b/>
                <w:spacing w:val="-1"/>
                <w:sz w:val="20"/>
              </w:rPr>
              <w:t> </w:t>
            </w:r>
            <w:r>
              <w:rPr>
                <w:b/>
                <w:sz w:val="20"/>
              </w:rPr>
              <w:t>of</w:t>
            </w:r>
            <w:r>
              <w:rPr>
                <w:b/>
                <w:spacing w:val="-1"/>
                <w:sz w:val="20"/>
              </w:rPr>
              <w:t> </w:t>
            </w:r>
            <w:r>
              <w:rPr>
                <w:b/>
                <w:spacing w:val="-2"/>
                <w:sz w:val="20"/>
              </w:rPr>
              <w:t>entitlements</w:t>
            </w:r>
          </w:p>
        </w:tc>
      </w:tr>
      <w:tr>
        <w:trPr>
          <w:trHeight w:val="273" w:hRule="atLeast"/>
        </w:trPr>
        <w:tc>
          <w:tcPr>
            <w:tcW w:w="2727" w:type="dxa"/>
          </w:tcPr>
          <w:p>
            <w:pPr>
              <w:pStyle w:val="TableParagraph"/>
              <w:spacing w:before="17"/>
              <w:ind w:left="37"/>
              <w:rPr>
                <w:sz w:val="20"/>
              </w:rPr>
            </w:pPr>
            <w:r>
              <w:rPr>
                <w:spacing w:val="-2"/>
                <w:sz w:val="20"/>
              </w:rPr>
              <w:t>Ahmedabad</w:t>
            </w:r>
          </w:p>
        </w:tc>
        <w:tc>
          <w:tcPr>
            <w:tcW w:w="2126" w:type="dxa"/>
          </w:tcPr>
          <w:p>
            <w:pPr>
              <w:pStyle w:val="TableParagraph"/>
              <w:spacing w:before="17"/>
              <w:ind w:left="37"/>
              <w:rPr>
                <w:sz w:val="20"/>
              </w:rPr>
            </w:pPr>
            <w:r>
              <w:rPr>
                <w:spacing w:val="-5"/>
                <w:sz w:val="20"/>
              </w:rPr>
              <w:t>926</w:t>
            </w:r>
          </w:p>
        </w:tc>
      </w:tr>
      <w:tr>
        <w:trPr>
          <w:trHeight w:val="273" w:hRule="atLeast"/>
        </w:trPr>
        <w:tc>
          <w:tcPr>
            <w:tcW w:w="2727" w:type="dxa"/>
          </w:tcPr>
          <w:p>
            <w:pPr>
              <w:pStyle w:val="TableParagraph"/>
              <w:spacing w:before="17"/>
              <w:ind w:left="37"/>
              <w:rPr>
                <w:sz w:val="20"/>
              </w:rPr>
            </w:pPr>
            <w:r>
              <w:rPr>
                <w:spacing w:val="-2"/>
                <w:sz w:val="20"/>
              </w:rPr>
              <w:t>Ghoghamba</w:t>
            </w:r>
          </w:p>
        </w:tc>
        <w:tc>
          <w:tcPr>
            <w:tcW w:w="2126" w:type="dxa"/>
          </w:tcPr>
          <w:p>
            <w:pPr>
              <w:pStyle w:val="TableParagraph"/>
              <w:spacing w:before="17"/>
              <w:ind w:left="37"/>
              <w:rPr>
                <w:sz w:val="20"/>
              </w:rPr>
            </w:pPr>
            <w:r>
              <w:rPr>
                <w:spacing w:val="-5"/>
                <w:sz w:val="20"/>
              </w:rPr>
              <w:t>753</w:t>
            </w:r>
          </w:p>
        </w:tc>
      </w:tr>
    </w:tbl>
    <w:p>
      <w:pPr>
        <w:pStyle w:val="TableParagraph"/>
        <w:spacing w:after="0"/>
        <w:rPr>
          <w:sz w:val="20"/>
        </w:rPr>
        <w:sectPr>
          <w:pgSz w:w="11920" w:h="16840"/>
          <w:pgMar w:top="1440" w:bottom="1622" w:left="708" w:right="566"/>
        </w:sectPr>
      </w:pPr>
    </w:p>
    <w:tbl>
      <w:tblPr>
        <w:tblW w:w="0" w:type="auto"/>
        <w:jc w:val="left"/>
        <w:tblInd w:w="2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27"/>
        <w:gridCol w:w="2126"/>
      </w:tblGrid>
      <w:tr>
        <w:trPr>
          <w:trHeight w:val="288" w:hRule="atLeast"/>
        </w:trPr>
        <w:tc>
          <w:tcPr>
            <w:tcW w:w="2727" w:type="dxa"/>
            <w:tcBorders>
              <w:top w:val="nil"/>
            </w:tcBorders>
          </w:tcPr>
          <w:p>
            <w:pPr>
              <w:pStyle w:val="TableParagraph"/>
              <w:spacing w:before="32"/>
              <w:ind w:left="37"/>
              <w:rPr>
                <w:sz w:val="20"/>
              </w:rPr>
            </w:pPr>
            <w:r>
              <w:rPr>
                <w:spacing w:val="-2"/>
                <w:sz w:val="20"/>
              </w:rPr>
              <w:t>Halol</w:t>
            </w:r>
          </w:p>
        </w:tc>
        <w:tc>
          <w:tcPr>
            <w:tcW w:w="2126" w:type="dxa"/>
            <w:tcBorders>
              <w:top w:val="nil"/>
            </w:tcBorders>
          </w:tcPr>
          <w:p>
            <w:pPr>
              <w:pStyle w:val="TableParagraph"/>
              <w:spacing w:before="32"/>
              <w:ind w:left="37"/>
              <w:rPr>
                <w:sz w:val="20"/>
              </w:rPr>
            </w:pPr>
            <w:r>
              <w:rPr>
                <w:spacing w:val="-5"/>
                <w:sz w:val="20"/>
              </w:rPr>
              <w:t>11</w:t>
            </w:r>
          </w:p>
        </w:tc>
      </w:tr>
      <w:tr>
        <w:trPr>
          <w:trHeight w:val="273" w:hRule="atLeast"/>
        </w:trPr>
        <w:tc>
          <w:tcPr>
            <w:tcW w:w="2727" w:type="dxa"/>
          </w:tcPr>
          <w:p>
            <w:pPr>
              <w:pStyle w:val="TableParagraph"/>
              <w:spacing w:before="17"/>
              <w:ind w:left="37"/>
              <w:rPr>
                <w:sz w:val="20"/>
              </w:rPr>
            </w:pPr>
            <w:r>
              <w:rPr>
                <w:spacing w:val="-2"/>
                <w:sz w:val="20"/>
              </w:rPr>
              <w:t>Himatnagar</w:t>
            </w:r>
          </w:p>
        </w:tc>
        <w:tc>
          <w:tcPr>
            <w:tcW w:w="2126" w:type="dxa"/>
          </w:tcPr>
          <w:p>
            <w:pPr>
              <w:pStyle w:val="TableParagraph"/>
              <w:spacing w:before="17"/>
              <w:ind w:left="37"/>
              <w:rPr>
                <w:sz w:val="20"/>
              </w:rPr>
            </w:pPr>
            <w:r>
              <w:rPr>
                <w:spacing w:val="-4"/>
                <w:sz w:val="20"/>
              </w:rPr>
              <w:t>1586</w:t>
            </w:r>
          </w:p>
        </w:tc>
      </w:tr>
      <w:tr>
        <w:trPr>
          <w:trHeight w:val="273" w:hRule="atLeast"/>
        </w:trPr>
        <w:tc>
          <w:tcPr>
            <w:tcW w:w="2727" w:type="dxa"/>
          </w:tcPr>
          <w:p>
            <w:pPr>
              <w:pStyle w:val="TableParagraph"/>
              <w:spacing w:before="17"/>
              <w:ind w:left="37"/>
              <w:rPr>
                <w:sz w:val="20"/>
              </w:rPr>
            </w:pPr>
            <w:r>
              <w:rPr>
                <w:spacing w:val="-4"/>
                <w:sz w:val="20"/>
              </w:rPr>
              <w:t>Idar</w:t>
            </w:r>
          </w:p>
        </w:tc>
        <w:tc>
          <w:tcPr>
            <w:tcW w:w="2126" w:type="dxa"/>
          </w:tcPr>
          <w:p>
            <w:pPr>
              <w:pStyle w:val="TableParagraph"/>
              <w:spacing w:before="17"/>
              <w:ind w:left="37"/>
              <w:rPr>
                <w:sz w:val="20"/>
              </w:rPr>
            </w:pPr>
            <w:r>
              <w:rPr>
                <w:spacing w:val="-5"/>
                <w:sz w:val="20"/>
              </w:rPr>
              <w:t>799</w:t>
            </w:r>
          </w:p>
        </w:tc>
      </w:tr>
      <w:tr>
        <w:trPr>
          <w:trHeight w:val="273" w:hRule="atLeast"/>
        </w:trPr>
        <w:tc>
          <w:tcPr>
            <w:tcW w:w="2727" w:type="dxa"/>
          </w:tcPr>
          <w:p>
            <w:pPr>
              <w:pStyle w:val="TableParagraph"/>
              <w:spacing w:before="17"/>
              <w:ind w:left="37"/>
              <w:rPr>
                <w:sz w:val="20"/>
              </w:rPr>
            </w:pPr>
            <w:r>
              <w:rPr>
                <w:spacing w:val="-2"/>
                <w:sz w:val="20"/>
              </w:rPr>
              <w:t>Jambughoda</w:t>
            </w:r>
          </w:p>
        </w:tc>
        <w:tc>
          <w:tcPr>
            <w:tcW w:w="2126" w:type="dxa"/>
          </w:tcPr>
          <w:p>
            <w:pPr>
              <w:pStyle w:val="TableParagraph"/>
              <w:spacing w:before="17"/>
              <w:ind w:left="37"/>
              <w:rPr>
                <w:sz w:val="20"/>
              </w:rPr>
            </w:pPr>
            <w:r>
              <w:rPr>
                <w:spacing w:val="-5"/>
                <w:sz w:val="20"/>
              </w:rPr>
              <w:t>03</w:t>
            </w:r>
          </w:p>
        </w:tc>
      </w:tr>
      <w:tr>
        <w:trPr>
          <w:trHeight w:val="273" w:hRule="atLeast"/>
        </w:trPr>
        <w:tc>
          <w:tcPr>
            <w:tcW w:w="2727" w:type="dxa"/>
          </w:tcPr>
          <w:p>
            <w:pPr>
              <w:pStyle w:val="TableParagraph"/>
              <w:spacing w:before="17"/>
              <w:ind w:left="37"/>
              <w:rPr>
                <w:sz w:val="20"/>
              </w:rPr>
            </w:pPr>
            <w:r>
              <w:rPr>
                <w:spacing w:val="-2"/>
                <w:sz w:val="20"/>
              </w:rPr>
              <w:t>Modasa</w:t>
            </w:r>
          </w:p>
        </w:tc>
        <w:tc>
          <w:tcPr>
            <w:tcW w:w="2126" w:type="dxa"/>
          </w:tcPr>
          <w:p>
            <w:pPr>
              <w:pStyle w:val="TableParagraph"/>
              <w:spacing w:before="17"/>
              <w:ind w:left="37"/>
              <w:rPr>
                <w:sz w:val="20"/>
              </w:rPr>
            </w:pPr>
            <w:r>
              <w:rPr>
                <w:spacing w:val="-5"/>
                <w:sz w:val="20"/>
              </w:rPr>
              <w:t>912</w:t>
            </w:r>
          </w:p>
        </w:tc>
      </w:tr>
      <w:tr>
        <w:trPr>
          <w:trHeight w:val="273" w:hRule="atLeast"/>
        </w:trPr>
        <w:tc>
          <w:tcPr>
            <w:tcW w:w="2727" w:type="dxa"/>
          </w:tcPr>
          <w:p>
            <w:pPr>
              <w:pStyle w:val="TableParagraph"/>
              <w:spacing w:before="17"/>
              <w:ind w:left="37"/>
              <w:rPr>
                <w:sz w:val="20"/>
              </w:rPr>
            </w:pPr>
            <w:r>
              <w:rPr>
                <w:spacing w:val="-2"/>
                <w:sz w:val="20"/>
              </w:rPr>
              <w:t>Umreth</w:t>
            </w:r>
          </w:p>
        </w:tc>
        <w:tc>
          <w:tcPr>
            <w:tcW w:w="2126" w:type="dxa"/>
          </w:tcPr>
          <w:p>
            <w:pPr>
              <w:pStyle w:val="TableParagraph"/>
              <w:spacing w:before="17"/>
              <w:ind w:left="37"/>
              <w:rPr>
                <w:sz w:val="20"/>
              </w:rPr>
            </w:pPr>
            <w:r>
              <w:rPr>
                <w:spacing w:val="-4"/>
                <w:sz w:val="20"/>
              </w:rPr>
              <w:t>1263</w:t>
            </w:r>
          </w:p>
        </w:tc>
      </w:tr>
      <w:tr>
        <w:trPr>
          <w:trHeight w:val="273" w:hRule="atLeast"/>
        </w:trPr>
        <w:tc>
          <w:tcPr>
            <w:tcW w:w="2727" w:type="dxa"/>
          </w:tcPr>
          <w:p>
            <w:pPr>
              <w:pStyle w:val="TableParagraph"/>
              <w:spacing w:before="17"/>
              <w:ind w:left="37"/>
              <w:rPr>
                <w:b/>
                <w:sz w:val="20"/>
              </w:rPr>
            </w:pPr>
            <w:r>
              <w:rPr>
                <w:b/>
                <w:sz w:val="20"/>
              </w:rPr>
              <w:t>Grand</w:t>
            </w:r>
            <w:r>
              <w:rPr>
                <w:b/>
                <w:spacing w:val="-4"/>
                <w:sz w:val="20"/>
              </w:rPr>
              <w:t> </w:t>
            </w:r>
            <w:r>
              <w:rPr>
                <w:b/>
                <w:spacing w:val="-2"/>
                <w:sz w:val="20"/>
              </w:rPr>
              <w:t>Total</w:t>
            </w:r>
          </w:p>
        </w:tc>
        <w:tc>
          <w:tcPr>
            <w:tcW w:w="2126" w:type="dxa"/>
          </w:tcPr>
          <w:p>
            <w:pPr>
              <w:pStyle w:val="TableParagraph"/>
              <w:spacing w:before="17"/>
              <w:ind w:left="37"/>
              <w:rPr>
                <w:b/>
                <w:sz w:val="20"/>
              </w:rPr>
            </w:pPr>
            <w:r>
              <w:rPr>
                <w:b/>
                <w:spacing w:val="-4"/>
                <w:sz w:val="20"/>
              </w:rPr>
              <w:t>6253</w:t>
            </w:r>
          </w:p>
        </w:tc>
      </w:tr>
    </w:tbl>
    <w:p>
      <w:pPr>
        <w:pStyle w:val="BodyText"/>
        <w:rPr>
          <w:b/>
        </w:rPr>
      </w:pPr>
    </w:p>
    <w:p>
      <w:pPr>
        <w:pStyle w:val="BodyText"/>
        <w:rPr>
          <w:b/>
        </w:rPr>
      </w:pPr>
    </w:p>
    <w:p>
      <w:pPr>
        <w:pStyle w:val="BodyText"/>
        <w:spacing w:before="21"/>
        <w:rPr>
          <w:b/>
        </w:rPr>
      </w:pPr>
    </w:p>
    <w:p>
      <w:pPr>
        <w:pStyle w:val="BodyText"/>
        <w:spacing w:before="1"/>
        <w:ind w:left="732" w:right="898"/>
        <w:jc w:val="both"/>
      </w:pPr>
      <w:r>
        <w:rPr>
          <w:b/>
        </w:rPr>
        <w:t>The Young Citizen Leaders of Himmatnagar </w:t>
      </w:r>
      <w:r>
        <w:rPr/>
        <w:t>observed that many young girls in marginalized communities, particularly in Dalit and Muslim populations, were facing restrictions on pursuing higher education. In response, the YCL organized awareness programs aimed at promoting education for young girls and boys.</w:t>
      </w:r>
    </w:p>
    <w:p>
      <w:pPr>
        <w:pStyle w:val="BodyText"/>
        <w:spacing w:before="230"/>
        <w:ind w:left="732" w:right="899"/>
        <w:jc w:val="both"/>
      </w:pPr>
      <w:r>
        <w:rPr/>
        <w:t>During these initiatives, the YCL come up with alternative idea along with spreading awareness on education. The idea was to initiate demand for distance learning center of DR. B.R. Ambedkar Open University. Recognizing the potential of such a center to address educational barriers, the YCL demanded for the establishment of Dr. B.R. Ambedkar Open University Center. This strategic move aimed not only to support girls facing restrictions on higher education but also to foster unity among Dalit and Muslim youth.</w:t>
      </w:r>
    </w:p>
    <w:p>
      <w:pPr>
        <w:pStyle w:val="BodyText"/>
        <w:ind w:left="732" w:right="900"/>
        <w:jc w:val="both"/>
      </w:pPr>
      <w:r>
        <w:rPr/>
        <w:t>The</w:t>
      </w:r>
      <w:r>
        <w:rPr>
          <w:spacing w:val="-2"/>
        </w:rPr>
        <w:t> </w:t>
      </w:r>
      <w:r>
        <w:rPr/>
        <w:t>Joint</w:t>
      </w:r>
      <w:r>
        <w:rPr>
          <w:spacing w:val="-2"/>
        </w:rPr>
        <w:t> </w:t>
      </w:r>
      <w:r>
        <w:rPr/>
        <w:t>effort</w:t>
      </w:r>
      <w:r>
        <w:rPr>
          <w:spacing w:val="-2"/>
        </w:rPr>
        <w:t> </w:t>
      </w:r>
      <w:r>
        <w:rPr/>
        <w:t>to</w:t>
      </w:r>
      <w:r>
        <w:rPr>
          <w:spacing w:val="-2"/>
        </w:rPr>
        <w:t> </w:t>
      </w:r>
      <w:r>
        <w:rPr/>
        <w:t>advocate</w:t>
      </w:r>
      <w:r>
        <w:rPr>
          <w:spacing w:val="-2"/>
        </w:rPr>
        <w:t> </w:t>
      </w:r>
      <w:r>
        <w:rPr/>
        <w:t>for</w:t>
      </w:r>
      <w:r>
        <w:rPr>
          <w:spacing w:val="-2"/>
        </w:rPr>
        <w:t> </w:t>
      </w:r>
      <w:r>
        <w:rPr/>
        <w:t>the</w:t>
      </w:r>
      <w:r>
        <w:rPr>
          <w:spacing w:val="-2"/>
        </w:rPr>
        <w:t> </w:t>
      </w:r>
      <w:r>
        <w:rPr/>
        <w:t>opening</w:t>
      </w:r>
      <w:r>
        <w:rPr>
          <w:spacing w:val="-2"/>
        </w:rPr>
        <w:t> </w:t>
      </w:r>
      <w:r>
        <w:rPr/>
        <w:t>of</w:t>
      </w:r>
      <w:r>
        <w:rPr>
          <w:spacing w:val="-2"/>
        </w:rPr>
        <w:t> </w:t>
      </w:r>
      <w:r>
        <w:rPr/>
        <w:t>the</w:t>
      </w:r>
      <w:r>
        <w:rPr>
          <w:spacing w:val="-2"/>
        </w:rPr>
        <w:t> </w:t>
      </w:r>
      <w:r>
        <w:rPr/>
        <w:t>center</w:t>
      </w:r>
      <w:r>
        <w:rPr>
          <w:spacing w:val="-2"/>
        </w:rPr>
        <w:t> </w:t>
      </w:r>
      <w:r>
        <w:rPr/>
        <w:t>has</w:t>
      </w:r>
      <w:r>
        <w:rPr>
          <w:spacing w:val="-2"/>
        </w:rPr>
        <w:t> </w:t>
      </w:r>
      <w:r>
        <w:rPr/>
        <w:t>commenced,</w:t>
      </w:r>
      <w:r>
        <w:rPr>
          <w:spacing w:val="-2"/>
        </w:rPr>
        <w:t> </w:t>
      </w:r>
      <w:r>
        <w:rPr/>
        <w:t>with</w:t>
      </w:r>
      <w:r>
        <w:rPr>
          <w:spacing w:val="-2"/>
        </w:rPr>
        <w:t> </w:t>
      </w:r>
      <w:r>
        <w:rPr/>
        <w:t>ongoing</w:t>
      </w:r>
      <w:r>
        <w:rPr>
          <w:spacing w:val="-2"/>
        </w:rPr>
        <w:t> </w:t>
      </w:r>
      <w:r>
        <w:rPr/>
        <w:t>follow-up</w:t>
      </w:r>
      <w:r>
        <w:rPr>
          <w:spacing w:val="-2"/>
        </w:rPr>
        <w:t> </w:t>
      </w:r>
      <w:r>
        <w:rPr/>
        <w:t>with the university in Ahmedabad. Despite the ongoing process, this initiative has already strengthened</w:t>
      </w:r>
      <w:r>
        <w:rPr>
          <w:spacing w:val="40"/>
        </w:rPr>
        <w:t> </w:t>
      </w:r>
      <w:r>
        <w:rPr/>
        <w:t>the sense of unity among Dalit and Muslim youths, who collaboratively emphasize Dr. B.R. Ambedkar as a symbol of education across society.</w:t>
      </w:r>
    </w:p>
    <w:p>
      <w:pPr>
        <w:pStyle w:val="BodyText"/>
        <w:spacing w:before="230"/>
        <w:ind w:left="731" w:right="897"/>
        <w:jc w:val="both"/>
      </w:pPr>
      <w:r>
        <w:rPr>
          <w:b/>
        </w:rPr>
        <w:t>Bridging Divides and Fostering Unity on Eid-e-Miladun-Nabi in Modasa </w:t>
      </w:r>
      <w:r>
        <w:rPr/>
        <w:t>on </w:t>
      </w:r>
      <w:r>
        <w:rPr>
          <w:b/>
        </w:rPr>
        <w:t>28</w:t>
      </w:r>
      <w:r>
        <w:rPr>
          <w:b/>
          <w:vertAlign w:val="superscript"/>
        </w:rPr>
        <w:t>th</w:t>
      </w:r>
      <w:r>
        <w:rPr>
          <w:b/>
          <w:vertAlign w:val="baseline"/>
        </w:rPr>
        <w:t> September</w:t>
      </w:r>
      <w:r>
        <w:rPr>
          <w:b/>
          <w:spacing w:val="40"/>
          <w:vertAlign w:val="baseline"/>
        </w:rPr>
        <w:t> </w:t>
      </w:r>
      <w:r>
        <w:rPr>
          <w:b/>
          <w:vertAlign w:val="baseline"/>
        </w:rPr>
        <w:t>2023, </w:t>
      </w:r>
      <w:r>
        <w:rPr>
          <w:vertAlign w:val="baseline"/>
        </w:rPr>
        <w:t>The YCL in Modasa orchestrated a thoughtful initiative on the occasion of Eid-E-Miladun-Nabi. The plan entailed the distribution of flowers to individuals, accompanied by a resonant message of love and harmony, strategically designed to counteract divisive political narratives. The primary objective was to propagate a message of unity and foster communal harmony within the community.</w:t>
      </w:r>
    </w:p>
    <w:p>
      <w:pPr>
        <w:pStyle w:val="BodyText"/>
        <w:spacing w:before="229"/>
        <w:ind w:left="731" w:right="900"/>
        <w:jc w:val="both"/>
      </w:pPr>
      <w:r>
        <w:rPr/>
        <w:t>This commendable initiative garnered widespread appreciation from diverse communities.</w:t>
      </w:r>
      <w:r>
        <w:rPr>
          <w:spacing w:val="40"/>
        </w:rPr>
        <w:t> </w:t>
      </w:r>
      <w:r>
        <w:rPr/>
        <w:t>Throughout the entirely of September 28, 2023, the YCL diligently distributed flowers, symbolizing the essence of togetherness and inclusivity. The strategic timing of the initiative on Eid-e-Miladun-Nabi underscored the commitment of the YCL to promoting a culture of understanding and goodwill within </w:t>
      </w:r>
      <w:r>
        <w:rPr>
          <w:spacing w:val="-2"/>
        </w:rPr>
        <w:t>Modasa.</w:t>
      </w:r>
    </w:p>
    <w:p>
      <w:pPr>
        <w:pStyle w:val="BodyText"/>
      </w:pPr>
    </w:p>
    <w:p>
      <w:pPr>
        <w:spacing w:before="0"/>
        <w:ind w:left="731" w:right="898" w:firstLine="0"/>
        <w:jc w:val="both"/>
        <w:rPr>
          <w:sz w:val="20"/>
        </w:rPr>
      </w:pPr>
      <w:r>
        <w:rPr>
          <w:b/>
          <w:sz w:val="20"/>
        </w:rPr>
        <w:t>We the Yuva’ Annual Youth Conclave: Celebrating Diversity, Fostering Scientific Temper, and Crafting a Manifesto for Change": </w:t>
      </w:r>
      <w:r>
        <w:rPr>
          <w:sz w:val="20"/>
        </w:rPr>
        <w:t>The </w:t>
      </w:r>
      <w:r>
        <w:rPr>
          <w:b/>
          <w:sz w:val="20"/>
        </w:rPr>
        <w:t>‘</w:t>
      </w:r>
      <w:r>
        <w:rPr>
          <w:sz w:val="20"/>
        </w:rPr>
        <w:t>We the Yuva’ Annual Youth Conclave held at Neembadi drew 230 participant from Anand, Ahmedabad, Kheda, Panchmahal, Sabarkanha, and Aravalli, representing diverse backgrounds including Dalits, Muslims, Adivasis, and OBC youths. The</w:t>
      </w:r>
      <w:r>
        <w:rPr>
          <w:spacing w:val="40"/>
          <w:sz w:val="20"/>
        </w:rPr>
        <w:t> </w:t>
      </w:r>
      <w:r>
        <w:rPr>
          <w:sz w:val="20"/>
        </w:rPr>
        <w:t>conclave, centered around cultural programs, aimed to celebrate diversity and engage youth </w:t>
      </w:r>
      <w:r>
        <w:rPr>
          <w:spacing w:val="-2"/>
          <w:sz w:val="20"/>
        </w:rPr>
        <w:t>creatively.</w:t>
      </w:r>
    </w:p>
    <w:p>
      <w:pPr>
        <w:pStyle w:val="BodyText"/>
      </w:pPr>
    </w:p>
    <w:p>
      <w:pPr>
        <w:pStyle w:val="BodyText"/>
        <w:ind w:left="732" w:right="898"/>
        <w:jc w:val="both"/>
      </w:pPr>
      <w:r>
        <w:rPr/>
        <w:t>Various spaces were designated to encourage artistic expression, including drawing, selfie points,</w:t>
      </w:r>
      <w:r>
        <w:rPr>
          <w:spacing w:val="40"/>
        </w:rPr>
        <w:t> </w:t>
      </w:r>
      <w:r>
        <w:rPr/>
        <w:t>and writing messages for social causes, fostering interaction among participants. The selfie points carried powerful messages such as “We the Yuva”, “For Liberty, Equality, Fraternity,” “Let’s give</w:t>
      </w:r>
      <w:r>
        <w:rPr>
          <w:spacing w:val="40"/>
        </w:rPr>
        <w:t> </w:t>
      </w:r>
      <w:r>
        <w:rPr/>
        <w:t>wings to our dreams,” “Let’s spark the fly,” and “Uman Hai Udaan Ki,” which resonated well with the youth who actively participated by creating beautiful drawings and messages.</w:t>
      </w:r>
    </w:p>
    <w:p>
      <w:pPr>
        <w:pStyle w:val="BodyText"/>
      </w:pPr>
    </w:p>
    <w:p>
      <w:pPr>
        <w:pStyle w:val="BodyText"/>
        <w:ind w:left="732" w:right="900"/>
        <w:jc w:val="both"/>
      </w:pPr>
      <w:r>
        <w:rPr/>
        <w:t>The conclave began with a panel discussion on developing scientific temper, featuring Mitali Samova, Kiran Trivedi, and Nayan Patel, moderated by Hozefa Ujjaini. The panelists highlighter how scientific temper can influence attitudes and behaviors, fostering reflectin, questioning, challenging, changing, developing critical thinking and building new knowledge in society. This is need for the development</w:t>
      </w:r>
      <w:r>
        <w:rPr>
          <w:spacing w:val="40"/>
        </w:rPr>
        <w:t> </w:t>
      </w:r>
      <w:r>
        <w:rPr/>
        <w:t>of the society at large.</w:t>
      </w:r>
    </w:p>
    <w:p>
      <w:pPr>
        <w:pStyle w:val="BodyText"/>
        <w:spacing w:after="0"/>
        <w:jc w:val="both"/>
        <w:sectPr>
          <w:type w:val="continuous"/>
          <w:pgSz w:w="11920" w:h="16840"/>
          <w:pgMar w:top="1440" w:bottom="280" w:left="708" w:right="566"/>
        </w:sectPr>
      </w:pPr>
    </w:p>
    <w:p>
      <w:pPr>
        <w:pStyle w:val="BodyText"/>
        <w:spacing w:before="70"/>
        <w:ind w:left="732" w:right="899"/>
        <w:jc w:val="both"/>
      </w:pPr>
      <w:r>
        <w:rPr/>
        <w:t>The cultural program that followed showcased diverse performances from Muslim, DNT, Dalit and Adivasi communities. Acts included a welcoming folk dance by Adivasi girls, Tabla performance by a Muslim youth representing different styles from various state, encouraging songs by the chhara band from DNT communities, Sufi music by a Muslim DNT meer community performer, mimicry imitating voices of birds and animals by a young boy, and a filmy dance by another talented youth. Aatish and Sunny Patni rectited poetry of protest, and the youth enthusiastically celebrated this diversity through this various art forms.</w:t>
      </w:r>
    </w:p>
    <w:p>
      <w:pPr>
        <w:pStyle w:val="BodyText"/>
        <w:spacing w:before="230"/>
        <w:ind w:left="732" w:right="899"/>
        <w:jc w:val="both"/>
      </w:pPr>
      <w:r>
        <w:rPr/>
        <w:t>The event also felicitated youths from the working areas that achieved success or participated in sports at inter-college or state level to encourage sportsmanship and sports activity among youth.</w:t>
      </w:r>
      <w:r>
        <w:rPr>
          <w:spacing w:val="40"/>
        </w:rPr>
        <w:t> </w:t>
      </w:r>
      <w:r>
        <w:rPr/>
        <w:t>And through sports how we can come together.</w:t>
      </w:r>
    </w:p>
    <w:p>
      <w:pPr>
        <w:pStyle w:val="BodyText"/>
        <w:spacing w:before="230"/>
        <w:ind w:left="732" w:right="900"/>
        <w:jc w:val="both"/>
      </w:pPr>
      <w:r>
        <w:rPr/>
        <w:t>In addition to the cultural program, the youth collectively formulated a “Manifesto of Change”, advocating for societal transformation, peace, and the rejection of violence. This manifesto, symbolizing their commitment to securing a peaceful future, was signed by all participants.</w:t>
      </w:r>
    </w:p>
    <w:p>
      <w:pPr>
        <w:pStyle w:val="BodyText"/>
        <w:spacing w:before="230"/>
        <w:ind w:left="732" w:right="903"/>
        <w:jc w:val="both"/>
      </w:pPr>
      <w:r>
        <w:rPr/>
        <w:t>The full day conclave’s design, encompassing input sessions, sports encouragement, entertainment, and artistic expression, aimed to foster acceptance, respect and celebration of diversity. The whole program was anchored by Khairunnisha Pathan and Waahid Rajpura through their innovative styles.</w:t>
      </w:r>
    </w:p>
    <w:p>
      <w:pPr>
        <w:pStyle w:val="Heading4"/>
        <w:tabs>
          <w:tab w:pos="9775" w:val="left" w:leader="none"/>
        </w:tabs>
        <w:spacing w:before="230"/>
        <w:jc w:val="both"/>
      </w:pPr>
      <w:r>
        <w:rPr>
          <w:color w:val="000000"/>
          <w:shd w:fill="C5DFB4" w:color="auto" w:val="clear"/>
        </w:rPr>
        <w:t>Identification,</w:t>
      </w:r>
      <w:r>
        <w:rPr>
          <w:color w:val="000000"/>
          <w:spacing w:val="-6"/>
          <w:shd w:fill="C5DFB4" w:color="auto" w:val="clear"/>
        </w:rPr>
        <w:t> </w:t>
      </w:r>
      <w:r>
        <w:rPr>
          <w:color w:val="000000"/>
          <w:shd w:fill="C5DFB4" w:color="auto" w:val="clear"/>
        </w:rPr>
        <w:t>Capacity</w:t>
      </w:r>
      <w:r>
        <w:rPr>
          <w:color w:val="000000"/>
          <w:spacing w:val="-5"/>
          <w:shd w:fill="C5DFB4" w:color="auto" w:val="clear"/>
        </w:rPr>
        <w:t> </w:t>
      </w:r>
      <w:r>
        <w:rPr>
          <w:color w:val="000000"/>
          <w:shd w:fill="C5DFB4" w:color="auto" w:val="clear"/>
        </w:rPr>
        <w:t>building</w:t>
      </w:r>
      <w:r>
        <w:rPr>
          <w:color w:val="000000"/>
          <w:spacing w:val="-6"/>
          <w:shd w:fill="C5DFB4" w:color="auto" w:val="clear"/>
        </w:rPr>
        <w:t> </w:t>
      </w:r>
      <w:r>
        <w:rPr>
          <w:color w:val="000000"/>
          <w:shd w:fill="C5DFB4" w:color="auto" w:val="clear"/>
        </w:rPr>
        <w:t>and</w:t>
      </w:r>
      <w:r>
        <w:rPr>
          <w:color w:val="000000"/>
          <w:spacing w:val="-5"/>
          <w:shd w:fill="C5DFB4" w:color="auto" w:val="clear"/>
        </w:rPr>
        <w:t> </w:t>
      </w:r>
      <w:r>
        <w:rPr>
          <w:color w:val="000000"/>
          <w:shd w:fill="C5DFB4" w:color="auto" w:val="clear"/>
        </w:rPr>
        <w:t>handholding</w:t>
      </w:r>
      <w:r>
        <w:rPr>
          <w:color w:val="000000"/>
          <w:spacing w:val="-6"/>
          <w:shd w:fill="C5DFB4" w:color="auto" w:val="clear"/>
        </w:rPr>
        <w:t> </w:t>
      </w:r>
      <w:r>
        <w:rPr>
          <w:color w:val="000000"/>
          <w:shd w:fill="C5DFB4" w:color="auto" w:val="clear"/>
        </w:rPr>
        <w:t>support</w:t>
      </w:r>
      <w:r>
        <w:rPr>
          <w:color w:val="000000"/>
          <w:spacing w:val="-5"/>
          <w:shd w:fill="C5DFB4" w:color="auto" w:val="clear"/>
        </w:rPr>
        <w:t> </w:t>
      </w:r>
      <w:r>
        <w:rPr>
          <w:color w:val="000000"/>
          <w:shd w:fill="C5DFB4" w:color="auto" w:val="clear"/>
        </w:rPr>
        <w:t>to</w:t>
      </w:r>
      <w:r>
        <w:rPr>
          <w:color w:val="000000"/>
          <w:spacing w:val="-6"/>
          <w:shd w:fill="C5DFB4" w:color="auto" w:val="clear"/>
        </w:rPr>
        <w:t> </w:t>
      </w:r>
      <w:r>
        <w:rPr>
          <w:color w:val="000000"/>
          <w:shd w:fill="C5DFB4" w:color="auto" w:val="clear"/>
        </w:rPr>
        <w:t>community</w:t>
      </w:r>
      <w:r>
        <w:rPr>
          <w:color w:val="000000"/>
          <w:spacing w:val="-5"/>
          <w:shd w:fill="C5DFB4" w:color="auto" w:val="clear"/>
        </w:rPr>
        <w:t> </w:t>
      </w:r>
      <w:r>
        <w:rPr>
          <w:color w:val="000000"/>
          <w:shd w:fill="C5DFB4" w:color="auto" w:val="clear"/>
        </w:rPr>
        <w:t>leaders</w:t>
      </w:r>
      <w:r>
        <w:rPr>
          <w:color w:val="000000"/>
          <w:spacing w:val="-6"/>
          <w:shd w:fill="C5DFB4" w:color="auto" w:val="clear"/>
        </w:rPr>
        <w:t> </w:t>
      </w:r>
      <w:r>
        <w:rPr>
          <w:color w:val="000000"/>
          <w:shd w:fill="C5DFB4" w:color="auto" w:val="clear"/>
        </w:rPr>
        <w:t>&amp;</w:t>
      </w:r>
      <w:r>
        <w:rPr>
          <w:color w:val="000000"/>
          <w:spacing w:val="-5"/>
          <w:shd w:fill="C5DFB4" w:color="auto" w:val="clear"/>
        </w:rPr>
        <w:t> </w:t>
      </w:r>
      <w:r>
        <w:rPr>
          <w:color w:val="000000"/>
          <w:spacing w:val="-4"/>
          <w:shd w:fill="C5DFB4" w:color="auto" w:val="clear"/>
        </w:rPr>
        <w:t>CBOs</w:t>
      </w:r>
      <w:r>
        <w:rPr>
          <w:color w:val="000000"/>
          <w:shd w:fill="C5DFB4" w:color="auto" w:val="clear"/>
        </w:rPr>
        <w:tab/>
      </w:r>
    </w:p>
    <w:p>
      <w:pPr>
        <w:pStyle w:val="BodyText"/>
        <w:spacing w:before="4"/>
        <w:rPr>
          <w:b/>
        </w:rPr>
      </w:pPr>
    </w:p>
    <w:p>
      <w:pPr>
        <w:pStyle w:val="BodyText"/>
        <w:ind w:left="4694"/>
        <w:jc w:val="both"/>
      </w:pPr>
      <w:r>
        <w:rPr/>
        <mc:AlternateContent>
          <mc:Choice Requires="wps">
            <w:drawing>
              <wp:anchor distT="0" distB="0" distL="0" distR="0" allowOverlap="1" layoutInCell="1" locked="0" behindDoc="1" simplePos="0" relativeHeight="487589376">
                <wp:simplePos x="0" y="0"/>
                <wp:positionH relativeFrom="page">
                  <wp:posOffset>896400</wp:posOffset>
                </wp:positionH>
                <wp:positionV relativeFrom="paragraph">
                  <wp:posOffset>168536</wp:posOffset>
                </wp:positionV>
                <wp:extent cx="5760720" cy="127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5760720" cy="1270"/>
                        </a:xfrm>
                        <a:custGeom>
                          <a:avLst/>
                          <a:gdLst/>
                          <a:ahLst/>
                          <a:cxnLst/>
                          <a:rect l="l" t="t" r="r" b="b"/>
                          <a:pathLst>
                            <a:path w="5760720" h="0">
                              <a:moveTo>
                                <a:pt x="0" y="0"/>
                              </a:moveTo>
                              <a:lnTo>
                                <a:pt x="5760520" y="0"/>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0.582703pt;margin-top:13.270578pt;width:453.6pt;height:.1pt;mso-position-horizontal-relative:page;mso-position-vertical-relative:paragraph;z-index:-15727104;mso-wrap-distance-left:0;mso-wrap-distance-right:0" id="docshape3" coordorigin="1412,265" coordsize="9072,0" path="m1412,265l10483,265e" filled="false" stroked="true" strokeweight=".74999pt" strokecolor="#000000">
                <v:path arrowok="t"/>
                <v:stroke dashstyle="solid"/>
                <w10:wrap type="topAndBottom"/>
              </v:shape>
            </w:pict>
          </mc:Fallback>
        </mc:AlternateContent>
      </w:r>
      <w:r>
        <w:rPr/>
        <w:t>Top</w:t>
      </w:r>
      <w:r>
        <w:rPr>
          <w:spacing w:val="-2"/>
        </w:rPr>
        <w:t> </w:t>
      </w:r>
      <w:r>
        <w:rPr/>
        <w:t>of</w:t>
      </w:r>
      <w:r>
        <w:rPr>
          <w:spacing w:val="-1"/>
        </w:rPr>
        <w:t> </w:t>
      </w:r>
      <w:r>
        <w:rPr>
          <w:spacing w:val="-4"/>
        </w:rPr>
        <w:t>Form</w:t>
      </w:r>
    </w:p>
    <w:p>
      <w:pPr>
        <w:pStyle w:val="BodyText"/>
        <w:ind w:left="732" w:right="900"/>
        <w:jc w:val="both"/>
      </w:pPr>
      <w:r>
        <w:rPr/>
        <w:t>In the last reporting period, our team identified and collaborated with 46 community-based leaders, assisting them in accessing rights and entitlements for marginalized communities. IST continued its support for existing CBO leaders and their setups, providing strategic planning assistance aiding in</w:t>
      </w:r>
      <w:r>
        <w:rPr>
          <w:spacing w:val="40"/>
        </w:rPr>
        <w:t> </w:t>
      </w:r>
      <w:r>
        <w:rPr/>
        <w:t>the design of event and programs. The team facilitated initiatives addressing local community </w:t>
      </w:r>
      <w:r>
        <w:rPr>
          <w:spacing w:val="-2"/>
        </w:rPr>
        <w:t>concerns.</w:t>
      </w:r>
    </w:p>
    <w:p>
      <w:pPr>
        <w:pStyle w:val="BodyText"/>
        <w:ind w:left="732"/>
        <w:jc w:val="both"/>
      </w:pPr>
      <w:r>
        <w:rPr/>
        <w:t>During</w:t>
      </w:r>
      <w:r>
        <w:rPr>
          <w:spacing w:val="-3"/>
        </w:rPr>
        <w:t> </w:t>
      </w:r>
      <w:r>
        <w:rPr/>
        <w:t>this</w:t>
      </w:r>
      <w:r>
        <w:rPr>
          <w:spacing w:val="-2"/>
        </w:rPr>
        <w:t> period:</w:t>
      </w:r>
    </w:p>
    <w:p>
      <w:pPr>
        <w:pStyle w:val="ListParagraph"/>
        <w:numPr>
          <w:ilvl w:val="0"/>
          <w:numId w:val="4"/>
        </w:numPr>
        <w:tabs>
          <w:tab w:pos="732" w:val="left" w:leader="none"/>
        </w:tabs>
        <w:spacing w:line="276" w:lineRule="auto" w:before="0" w:after="0"/>
        <w:ind w:left="732" w:right="899" w:hanging="360"/>
        <w:jc w:val="both"/>
        <w:rPr>
          <w:sz w:val="20"/>
        </w:rPr>
      </w:pPr>
      <w:r>
        <w:rPr>
          <w:sz w:val="20"/>
        </w:rPr>
        <w:t>Community leaders filed 17 RTI’s on issues of basic amenities, housing schemes for Ode Muslim families, street lights in Pratinj, and the renovation and maintaining historical Qazi Step well at Himmatnagar. An RTI was also filed for the inclusion of the Ansari community in the OBC category.</w:t>
      </w:r>
    </w:p>
    <w:p>
      <w:pPr>
        <w:pStyle w:val="BodyText"/>
        <w:spacing w:before="27"/>
      </w:pPr>
    </w:p>
    <w:p>
      <w:pPr>
        <w:pStyle w:val="ListParagraph"/>
        <w:numPr>
          <w:ilvl w:val="0"/>
          <w:numId w:val="4"/>
        </w:numPr>
        <w:tabs>
          <w:tab w:pos="732" w:val="left" w:leader="none"/>
        </w:tabs>
        <w:spacing w:line="276" w:lineRule="auto" w:before="0" w:after="0"/>
        <w:ind w:left="732" w:right="900" w:hanging="360"/>
        <w:jc w:val="both"/>
        <w:rPr>
          <w:sz w:val="20"/>
        </w:rPr>
      </w:pPr>
      <w:r>
        <w:rPr>
          <w:sz w:val="20"/>
        </w:rPr>
        <w:t>15 applications were submitted to resolving disputes related to Waqf properties, following procedure outlined in the Waqf act.</w:t>
      </w:r>
    </w:p>
    <w:p>
      <w:pPr>
        <w:pStyle w:val="BodyText"/>
        <w:spacing w:before="34"/>
      </w:pPr>
    </w:p>
    <w:p>
      <w:pPr>
        <w:pStyle w:val="BodyText"/>
        <w:ind w:left="732" w:right="898"/>
        <w:jc w:val="both"/>
      </w:pPr>
      <w:r>
        <w:rPr>
          <w:b/>
        </w:rPr>
        <w:t>A three-day residential training </w:t>
      </w:r>
      <w:r>
        <w:rPr/>
        <w:t>was conducted for community leaders hailing from Aravalli, Sabarkantha,</w:t>
      </w:r>
      <w:r>
        <w:rPr>
          <w:spacing w:val="-2"/>
        </w:rPr>
        <w:t> </w:t>
      </w:r>
      <w:r>
        <w:rPr/>
        <w:t>Panchmahal,</w:t>
      </w:r>
      <w:r>
        <w:rPr>
          <w:spacing w:val="-2"/>
        </w:rPr>
        <w:t> </w:t>
      </w:r>
      <w:r>
        <w:rPr/>
        <w:t>Anand</w:t>
      </w:r>
      <w:r>
        <w:rPr>
          <w:spacing w:val="-2"/>
        </w:rPr>
        <w:t> </w:t>
      </w:r>
      <w:r>
        <w:rPr/>
        <w:t>and</w:t>
      </w:r>
      <w:r>
        <w:rPr>
          <w:spacing w:val="-2"/>
        </w:rPr>
        <w:t> </w:t>
      </w:r>
      <w:r>
        <w:rPr/>
        <w:t>Ahmedabad</w:t>
      </w:r>
      <w:r>
        <w:rPr>
          <w:spacing w:val="-2"/>
        </w:rPr>
        <w:t> </w:t>
      </w:r>
      <w:r>
        <w:rPr/>
        <w:t>district.</w:t>
      </w:r>
      <w:r>
        <w:rPr>
          <w:spacing w:val="-2"/>
        </w:rPr>
        <w:t> </w:t>
      </w:r>
      <w:r>
        <w:rPr/>
        <w:t>The</w:t>
      </w:r>
      <w:r>
        <w:rPr>
          <w:spacing w:val="-2"/>
        </w:rPr>
        <w:t> </w:t>
      </w:r>
      <w:r>
        <w:rPr/>
        <w:t>program,</w:t>
      </w:r>
      <w:r>
        <w:rPr>
          <w:spacing w:val="-2"/>
        </w:rPr>
        <w:t> </w:t>
      </w:r>
      <w:r>
        <w:rPr/>
        <w:t>held</w:t>
      </w:r>
      <w:r>
        <w:rPr>
          <w:spacing w:val="-2"/>
        </w:rPr>
        <w:t> </w:t>
      </w:r>
      <w:r>
        <w:rPr/>
        <w:t>at</w:t>
      </w:r>
      <w:r>
        <w:rPr>
          <w:spacing w:val="-2"/>
        </w:rPr>
        <w:t> </w:t>
      </w:r>
      <w:r>
        <w:rPr/>
        <w:t>Neembadi,</w:t>
      </w:r>
      <w:r>
        <w:rPr>
          <w:spacing w:val="-2"/>
        </w:rPr>
        <w:t> </w:t>
      </w:r>
      <w:r>
        <w:rPr/>
        <w:t>Sanand, included</w:t>
      </w:r>
      <w:r>
        <w:rPr>
          <w:spacing w:val="-3"/>
        </w:rPr>
        <w:t> </w:t>
      </w:r>
      <w:r>
        <w:rPr/>
        <w:t>participants</w:t>
      </w:r>
      <w:r>
        <w:rPr>
          <w:spacing w:val="-3"/>
        </w:rPr>
        <w:t> </w:t>
      </w:r>
      <w:r>
        <w:rPr/>
        <w:t>from</w:t>
      </w:r>
      <w:r>
        <w:rPr>
          <w:spacing w:val="-3"/>
        </w:rPr>
        <w:t> </w:t>
      </w:r>
      <w:r>
        <w:rPr/>
        <w:t>Muslim,</w:t>
      </w:r>
      <w:r>
        <w:rPr>
          <w:spacing w:val="-3"/>
        </w:rPr>
        <w:t> </w:t>
      </w:r>
      <w:r>
        <w:rPr/>
        <w:t>Dalits,</w:t>
      </w:r>
      <w:r>
        <w:rPr>
          <w:spacing w:val="-3"/>
        </w:rPr>
        <w:t> </w:t>
      </w:r>
      <w:r>
        <w:rPr/>
        <w:t>Adivasi</w:t>
      </w:r>
      <w:r>
        <w:rPr>
          <w:spacing w:val="-3"/>
        </w:rPr>
        <w:t> </w:t>
      </w:r>
      <w:r>
        <w:rPr/>
        <w:t>and</w:t>
      </w:r>
      <w:r>
        <w:rPr>
          <w:spacing w:val="-3"/>
        </w:rPr>
        <w:t> </w:t>
      </w:r>
      <w:r>
        <w:rPr/>
        <w:t>OBC</w:t>
      </w:r>
      <w:r>
        <w:rPr>
          <w:spacing w:val="-3"/>
        </w:rPr>
        <w:t> </w:t>
      </w:r>
      <w:r>
        <w:rPr/>
        <w:t>communities.</w:t>
      </w:r>
      <w:r>
        <w:rPr>
          <w:spacing w:val="40"/>
        </w:rPr>
        <w:t> </w:t>
      </w:r>
      <w:r>
        <w:rPr/>
        <w:t>The</w:t>
      </w:r>
      <w:r>
        <w:rPr>
          <w:spacing w:val="-3"/>
        </w:rPr>
        <w:t> </w:t>
      </w:r>
      <w:r>
        <w:rPr/>
        <w:t>objective</w:t>
      </w:r>
      <w:r>
        <w:rPr>
          <w:spacing w:val="-3"/>
        </w:rPr>
        <w:t> </w:t>
      </w:r>
      <w:r>
        <w:rPr/>
        <w:t>of</w:t>
      </w:r>
      <w:r>
        <w:rPr>
          <w:spacing w:val="-3"/>
        </w:rPr>
        <w:t> </w:t>
      </w:r>
      <w:r>
        <w:rPr/>
        <w:t>the</w:t>
      </w:r>
      <w:r>
        <w:rPr>
          <w:spacing w:val="-3"/>
        </w:rPr>
        <w:t> </w:t>
      </w:r>
      <w:r>
        <w:rPr/>
        <w:t>training was to enhance their leadership skills, fostering collaboration on common issues across diverse communities. Most leaders represented small community-based organizations, and the training also aimed at fortifying these CBOs. Discussions during the training resulted in the identification of local issues and development of corresponding plans, with education, livelihood, and health emerging as predominant concerns. The training also introduced the concept of “Manch” to strengthen its</w:t>
      </w:r>
      <w:r>
        <w:rPr>
          <w:spacing w:val="40"/>
        </w:rPr>
        <w:t> </w:t>
      </w:r>
      <w:r>
        <w:rPr/>
        <w:t>presence across different districts. Two such training sessions were conducted during the reporting </w:t>
      </w:r>
      <w:r>
        <w:rPr>
          <w:spacing w:val="-2"/>
        </w:rPr>
        <w:t>period.</w:t>
      </w:r>
    </w:p>
    <w:p>
      <w:pPr>
        <w:pStyle w:val="BodyText"/>
        <w:spacing w:before="10"/>
      </w:pPr>
    </w:p>
    <w:p>
      <w:pPr>
        <w:pStyle w:val="Heading4"/>
        <w:numPr>
          <w:ilvl w:val="0"/>
          <w:numId w:val="5"/>
        </w:numPr>
        <w:tabs>
          <w:tab w:pos="786" w:val="left" w:leader="none"/>
        </w:tabs>
        <w:spacing w:line="240" w:lineRule="auto" w:before="0" w:after="0"/>
        <w:ind w:left="786" w:right="0" w:hanging="324"/>
        <w:jc w:val="left"/>
      </w:pPr>
      <w:r>
        <w:rPr/>
        <w:t>Logical</w:t>
      </w:r>
      <w:r>
        <w:rPr>
          <w:spacing w:val="-7"/>
        </w:rPr>
        <w:t> </w:t>
      </w:r>
      <w:r>
        <w:rPr/>
        <w:t>Framework</w:t>
      </w:r>
      <w:r>
        <w:rPr>
          <w:spacing w:val="-7"/>
        </w:rPr>
        <w:t> </w:t>
      </w:r>
      <w:r>
        <w:rPr>
          <w:spacing w:val="-2"/>
        </w:rPr>
        <w:t>Approach:</w:t>
      </w:r>
    </w:p>
    <w:p>
      <w:pPr>
        <w:pStyle w:val="BodyText"/>
        <w:rPr>
          <w:b/>
        </w:rPr>
      </w:pPr>
    </w:p>
    <w:tbl>
      <w:tblPr>
        <w:tblW w:w="0" w:type="auto"/>
        <w:jc w:val="left"/>
        <w:tblInd w:w="1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00"/>
        <w:gridCol w:w="1770"/>
        <w:gridCol w:w="1950"/>
        <w:gridCol w:w="2130"/>
        <w:gridCol w:w="2130"/>
      </w:tblGrid>
      <w:tr>
        <w:trPr>
          <w:trHeight w:val="1370" w:hRule="atLeast"/>
        </w:trPr>
        <w:tc>
          <w:tcPr>
            <w:tcW w:w="1500" w:type="dxa"/>
            <w:shd w:val="clear" w:color="auto" w:fill="FF5050"/>
          </w:tcPr>
          <w:p>
            <w:pPr>
              <w:pStyle w:val="TableParagraph"/>
              <w:spacing w:before="110"/>
              <w:ind w:left="19"/>
              <w:jc w:val="center"/>
              <w:rPr>
                <w:sz w:val="20"/>
              </w:rPr>
            </w:pPr>
            <w:r>
              <w:rPr>
                <w:spacing w:val="-4"/>
                <w:sz w:val="20"/>
              </w:rPr>
              <w:t>S.No</w:t>
            </w:r>
          </w:p>
        </w:tc>
        <w:tc>
          <w:tcPr>
            <w:tcW w:w="1770" w:type="dxa"/>
            <w:shd w:val="clear" w:color="auto" w:fill="FF5050"/>
          </w:tcPr>
          <w:p>
            <w:pPr>
              <w:pStyle w:val="TableParagraph"/>
              <w:spacing w:before="110"/>
              <w:ind w:left="19"/>
              <w:jc w:val="center"/>
              <w:rPr>
                <w:sz w:val="20"/>
              </w:rPr>
            </w:pPr>
            <w:r>
              <w:rPr>
                <w:spacing w:val="-2"/>
                <w:sz w:val="20"/>
              </w:rPr>
              <w:t>Input</w:t>
            </w:r>
          </w:p>
        </w:tc>
        <w:tc>
          <w:tcPr>
            <w:tcW w:w="1950" w:type="dxa"/>
            <w:shd w:val="clear" w:color="auto" w:fill="FF5050"/>
          </w:tcPr>
          <w:p>
            <w:pPr>
              <w:pStyle w:val="TableParagraph"/>
              <w:spacing w:before="110"/>
              <w:ind w:left="702"/>
              <w:rPr>
                <w:sz w:val="20"/>
              </w:rPr>
            </w:pPr>
            <w:r>
              <w:rPr>
                <w:spacing w:val="-2"/>
                <w:sz w:val="20"/>
              </w:rPr>
              <w:t>Output</w:t>
            </w:r>
          </w:p>
        </w:tc>
        <w:tc>
          <w:tcPr>
            <w:tcW w:w="2130" w:type="dxa"/>
            <w:shd w:val="clear" w:color="auto" w:fill="FF5050"/>
          </w:tcPr>
          <w:p>
            <w:pPr>
              <w:pStyle w:val="TableParagraph"/>
              <w:spacing w:before="110"/>
              <w:ind w:left="97"/>
              <w:rPr>
                <w:sz w:val="20"/>
              </w:rPr>
            </w:pPr>
            <w:r>
              <w:rPr>
                <w:sz w:val="20"/>
              </w:rPr>
              <w:t>Any</w:t>
            </w:r>
            <w:r>
              <w:rPr>
                <w:spacing w:val="-6"/>
                <w:sz w:val="20"/>
              </w:rPr>
              <w:t> </w:t>
            </w:r>
            <w:r>
              <w:rPr>
                <w:sz w:val="20"/>
              </w:rPr>
              <w:t>Deviation(if</w:t>
            </w:r>
            <w:r>
              <w:rPr>
                <w:spacing w:val="-5"/>
                <w:sz w:val="20"/>
              </w:rPr>
              <w:t> </w:t>
            </w:r>
            <w:r>
              <w:rPr>
                <w:spacing w:val="-4"/>
                <w:sz w:val="20"/>
              </w:rPr>
              <w:t>any)</w:t>
            </w:r>
          </w:p>
        </w:tc>
        <w:tc>
          <w:tcPr>
            <w:tcW w:w="2130" w:type="dxa"/>
            <w:shd w:val="clear" w:color="auto" w:fill="FF5050"/>
          </w:tcPr>
          <w:p>
            <w:pPr>
              <w:pStyle w:val="TableParagraph"/>
              <w:spacing w:before="110"/>
              <w:ind w:left="614"/>
              <w:rPr>
                <w:sz w:val="20"/>
              </w:rPr>
            </w:pPr>
            <w:r>
              <w:rPr>
                <w:spacing w:val="-2"/>
                <w:sz w:val="20"/>
              </w:rPr>
              <w:t>Outcome</w:t>
            </w:r>
          </w:p>
        </w:tc>
      </w:tr>
      <w:tr>
        <w:trPr>
          <w:trHeight w:val="659" w:hRule="atLeast"/>
        </w:trPr>
        <w:tc>
          <w:tcPr>
            <w:tcW w:w="1500" w:type="dxa"/>
          </w:tcPr>
          <w:p>
            <w:pPr>
              <w:pStyle w:val="TableParagraph"/>
              <w:spacing w:before="110"/>
              <w:ind w:left="99"/>
              <w:rPr>
                <w:sz w:val="20"/>
              </w:rPr>
            </w:pPr>
            <w:r>
              <w:rPr>
                <w:spacing w:val="-10"/>
                <w:sz w:val="20"/>
              </w:rPr>
              <w:t>1</w:t>
            </w:r>
          </w:p>
        </w:tc>
        <w:tc>
          <w:tcPr>
            <w:tcW w:w="1770" w:type="dxa"/>
          </w:tcPr>
          <w:p>
            <w:pPr>
              <w:pStyle w:val="TableParagraph"/>
              <w:tabs>
                <w:tab w:pos="625" w:val="left" w:leader="none"/>
                <w:tab w:pos="1036" w:val="left" w:leader="none"/>
              </w:tabs>
              <w:spacing w:before="110"/>
              <w:ind w:left="99" w:right="78"/>
              <w:rPr>
                <w:sz w:val="20"/>
              </w:rPr>
            </w:pPr>
            <w:r>
              <w:rPr>
                <w:spacing w:val="-10"/>
                <w:sz w:val="20"/>
              </w:rPr>
              <w:t>3</w:t>
            </w:r>
            <w:r>
              <w:rPr>
                <w:sz w:val="20"/>
              </w:rPr>
              <w:tab/>
            </w:r>
            <w:r>
              <w:rPr>
                <w:spacing w:val="-2"/>
                <w:sz w:val="20"/>
              </w:rPr>
              <w:t>Perspective building</w:t>
            </w:r>
            <w:r>
              <w:rPr>
                <w:sz w:val="20"/>
              </w:rPr>
              <w:tab/>
            </w:r>
            <w:r>
              <w:rPr>
                <w:spacing w:val="-2"/>
                <w:sz w:val="20"/>
              </w:rPr>
              <w:t>Camp</w:t>
            </w:r>
            <w:r>
              <w:rPr>
                <w:spacing w:val="-2"/>
                <w:sz w:val="20"/>
              </w:rPr>
              <w:t>s</w:t>
            </w:r>
          </w:p>
        </w:tc>
        <w:tc>
          <w:tcPr>
            <w:tcW w:w="1950" w:type="dxa"/>
          </w:tcPr>
          <w:p>
            <w:pPr>
              <w:pStyle w:val="TableParagraph"/>
              <w:tabs>
                <w:tab w:pos="1360" w:val="left" w:leader="none"/>
              </w:tabs>
              <w:spacing w:before="110"/>
              <w:ind w:left="99"/>
              <w:rPr>
                <w:sz w:val="20"/>
              </w:rPr>
            </w:pPr>
            <w:r>
              <w:rPr>
                <w:spacing w:val="-5"/>
                <w:sz w:val="20"/>
              </w:rPr>
              <w:t>183</w:t>
            </w:r>
            <w:r>
              <w:rPr>
                <w:sz w:val="20"/>
              </w:rPr>
              <w:tab/>
            </w:r>
            <w:r>
              <w:rPr>
                <w:spacing w:val="-4"/>
                <w:sz w:val="20"/>
              </w:rPr>
              <w:t>YCLs</w:t>
            </w:r>
          </w:p>
          <w:p>
            <w:pPr>
              <w:pStyle w:val="TableParagraph"/>
              <w:spacing w:before="0"/>
              <w:ind w:left="99"/>
              <w:rPr>
                <w:sz w:val="20"/>
              </w:rPr>
            </w:pPr>
            <w:r>
              <w:rPr>
                <w:spacing w:val="-2"/>
                <w:sz w:val="20"/>
              </w:rPr>
              <w:t>participated</w:t>
            </w:r>
          </w:p>
        </w:tc>
        <w:tc>
          <w:tcPr>
            <w:tcW w:w="2130" w:type="dxa"/>
          </w:tcPr>
          <w:p>
            <w:pPr>
              <w:pStyle w:val="TableParagraph"/>
              <w:spacing w:before="110"/>
              <w:ind w:left="99"/>
              <w:rPr>
                <w:sz w:val="20"/>
              </w:rPr>
            </w:pPr>
            <w:r>
              <w:rPr>
                <w:spacing w:val="-5"/>
                <w:sz w:val="20"/>
              </w:rPr>
              <w:t>No</w:t>
            </w:r>
          </w:p>
        </w:tc>
        <w:tc>
          <w:tcPr>
            <w:tcW w:w="2130" w:type="dxa"/>
          </w:tcPr>
          <w:p>
            <w:pPr>
              <w:pStyle w:val="TableParagraph"/>
              <w:spacing w:before="110"/>
              <w:ind w:left="99"/>
              <w:rPr>
                <w:sz w:val="20"/>
              </w:rPr>
            </w:pPr>
            <w:r>
              <w:rPr>
                <w:spacing w:val="-2"/>
                <w:sz w:val="20"/>
              </w:rPr>
              <w:t>Developed understanding</w:t>
            </w:r>
          </w:p>
        </w:tc>
      </w:tr>
    </w:tbl>
    <w:p>
      <w:pPr>
        <w:pStyle w:val="TableParagraph"/>
        <w:spacing w:after="0"/>
        <w:rPr>
          <w:sz w:val="20"/>
        </w:rPr>
        <w:sectPr>
          <w:pgSz w:w="11920" w:h="16840"/>
          <w:pgMar w:top="1400" w:bottom="280" w:left="708" w:right="566"/>
        </w:sectPr>
      </w:pPr>
    </w:p>
    <w:tbl>
      <w:tblPr>
        <w:tblW w:w="0" w:type="auto"/>
        <w:jc w:val="left"/>
        <w:tblInd w:w="1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00"/>
        <w:gridCol w:w="1770"/>
        <w:gridCol w:w="1950"/>
        <w:gridCol w:w="2130"/>
        <w:gridCol w:w="2130"/>
      </w:tblGrid>
      <w:tr>
        <w:trPr>
          <w:trHeight w:val="1809" w:hRule="atLeast"/>
        </w:trPr>
        <w:tc>
          <w:tcPr>
            <w:tcW w:w="1500" w:type="dxa"/>
          </w:tcPr>
          <w:p>
            <w:pPr>
              <w:pStyle w:val="TableParagraph"/>
              <w:spacing w:before="0"/>
              <w:ind w:left="0"/>
              <w:rPr>
                <w:rFonts w:ascii="Times New Roman"/>
                <w:sz w:val="20"/>
              </w:rPr>
            </w:pPr>
          </w:p>
        </w:tc>
        <w:tc>
          <w:tcPr>
            <w:tcW w:w="1770" w:type="dxa"/>
          </w:tcPr>
          <w:p>
            <w:pPr>
              <w:pStyle w:val="TableParagraph"/>
              <w:spacing w:before="110"/>
              <w:ind w:left="99"/>
              <w:rPr>
                <w:sz w:val="20"/>
              </w:rPr>
            </w:pPr>
            <w:r>
              <w:rPr>
                <w:sz w:val="20"/>
              </w:rPr>
              <w:t>for </w:t>
            </w:r>
            <w:r>
              <w:rPr>
                <w:spacing w:val="-5"/>
                <w:sz w:val="20"/>
              </w:rPr>
              <w:t>YCL</w:t>
            </w:r>
          </w:p>
        </w:tc>
        <w:tc>
          <w:tcPr>
            <w:tcW w:w="1950" w:type="dxa"/>
          </w:tcPr>
          <w:p>
            <w:pPr>
              <w:pStyle w:val="TableParagraph"/>
              <w:tabs>
                <w:tab w:pos="1360" w:val="left" w:leader="none"/>
              </w:tabs>
              <w:spacing w:before="110"/>
              <w:ind w:left="99" w:right="78"/>
              <w:rPr>
                <w:sz w:val="20"/>
              </w:rPr>
            </w:pPr>
            <w:r>
              <w:rPr>
                <w:spacing w:val="-2"/>
                <w:sz w:val="20"/>
              </w:rPr>
              <w:t>through</w:t>
            </w:r>
            <w:r>
              <w:rPr>
                <w:sz w:val="20"/>
              </w:rPr>
              <w:tab/>
            </w:r>
            <w:r>
              <w:rPr>
                <w:spacing w:val="-4"/>
                <w:sz w:val="20"/>
              </w:rPr>
              <w:t>these </w:t>
            </w:r>
            <w:r>
              <w:rPr>
                <w:spacing w:val="-2"/>
                <w:sz w:val="20"/>
              </w:rPr>
              <w:t>camps</w:t>
            </w:r>
          </w:p>
        </w:tc>
        <w:tc>
          <w:tcPr>
            <w:tcW w:w="2130" w:type="dxa"/>
          </w:tcPr>
          <w:p>
            <w:pPr>
              <w:pStyle w:val="TableParagraph"/>
              <w:spacing w:before="0"/>
              <w:ind w:left="0"/>
              <w:rPr>
                <w:rFonts w:ascii="Times New Roman"/>
                <w:sz w:val="20"/>
              </w:rPr>
            </w:pPr>
          </w:p>
        </w:tc>
        <w:tc>
          <w:tcPr>
            <w:tcW w:w="2130" w:type="dxa"/>
          </w:tcPr>
          <w:p>
            <w:pPr>
              <w:pStyle w:val="TableParagraph"/>
              <w:tabs>
                <w:tab w:pos="1896" w:val="left" w:leader="none"/>
              </w:tabs>
              <w:spacing w:before="110"/>
              <w:ind w:left="99" w:right="79"/>
              <w:jc w:val="both"/>
              <w:rPr>
                <w:sz w:val="20"/>
              </w:rPr>
            </w:pPr>
            <w:r>
              <w:rPr>
                <w:sz w:val="20"/>
              </w:rPr>
              <w:t>among YCLs </w:t>
            </w:r>
            <w:r>
              <w:rPr>
                <w:sz w:val="20"/>
              </w:rPr>
              <w:t>on </w:t>
            </w:r>
            <w:r>
              <w:rPr>
                <w:spacing w:val="12"/>
                <w:sz w:val="20"/>
              </w:rPr>
              <w:t>socio-</w:t>
            </w:r>
            <w:r>
              <w:rPr>
                <w:spacing w:val="-14"/>
                <w:sz w:val="20"/>
              </w:rPr>
              <w:t> </w:t>
            </w:r>
            <w:r>
              <w:rPr>
                <w:spacing w:val="12"/>
                <w:sz w:val="20"/>
              </w:rPr>
              <w:t>eco-</w:t>
            </w:r>
            <w:r>
              <w:rPr>
                <w:spacing w:val="-14"/>
                <w:sz w:val="20"/>
              </w:rPr>
              <w:t> </w:t>
            </w:r>
            <w:r>
              <w:rPr>
                <w:spacing w:val="12"/>
                <w:sz w:val="20"/>
              </w:rPr>
              <w:t>political </w:t>
            </w:r>
            <w:r>
              <w:rPr>
                <w:spacing w:val="-2"/>
                <w:sz w:val="20"/>
              </w:rPr>
              <w:t>realities</w:t>
            </w:r>
            <w:r>
              <w:rPr>
                <w:sz w:val="20"/>
              </w:rPr>
              <w:tab/>
            </w:r>
            <w:r>
              <w:rPr>
                <w:spacing w:val="-10"/>
                <w:sz w:val="20"/>
              </w:rPr>
              <w:t>&amp;</w:t>
            </w:r>
          </w:p>
          <w:p>
            <w:pPr>
              <w:pStyle w:val="TableParagraph"/>
              <w:tabs>
                <w:tab w:pos="1306" w:val="left" w:leader="none"/>
                <w:tab w:pos="1807" w:val="left" w:leader="none"/>
              </w:tabs>
              <w:spacing w:before="0"/>
              <w:ind w:left="99" w:right="78"/>
              <w:rPr>
                <w:sz w:val="20"/>
              </w:rPr>
            </w:pPr>
            <w:r>
              <w:rPr>
                <w:spacing w:val="-2"/>
                <w:sz w:val="20"/>
              </w:rPr>
              <w:t>perspective</w:t>
            </w:r>
            <w:r>
              <w:rPr>
                <w:sz w:val="20"/>
              </w:rPr>
              <w:tab/>
              <w:tab/>
            </w:r>
            <w:r>
              <w:rPr>
                <w:spacing w:val="-6"/>
                <w:sz w:val="20"/>
              </w:rPr>
              <w:t>on </w:t>
            </w:r>
            <w:r>
              <w:rPr>
                <w:spacing w:val="-2"/>
                <w:sz w:val="20"/>
              </w:rPr>
              <w:t>Caste,</w:t>
            </w:r>
            <w:r>
              <w:rPr>
                <w:sz w:val="20"/>
              </w:rPr>
              <w:tab/>
            </w:r>
            <w:r>
              <w:rPr>
                <w:spacing w:val="-2"/>
                <w:sz w:val="20"/>
              </w:rPr>
              <w:t>Gender, Religion, </w:t>
            </w:r>
            <w:r>
              <w:rPr>
                <w:sz w:val="20"/>
              </w:rPr>
              <w:t>constitutional values</w:t>
            </w:r>
          </w:p>
        </w:tc>
      </w:tr>
      <w:tr>
        <w:trPr>
          <w:trHeight w:val="1349" w:hRule="atLeast"/>
        </w:trPr>
        <w:tc>
          <w:tcPr>
            <w:tcW w:w="1500" w:type="dxa"/>
          </w:tcPr>
          <w:p>
            <w:pPr>
              <w:pStyle w:val="TableParagraph"/>
              <w:spacing w:before="110"/>
              <w:ind w:left="99"/>
              <w:rPr>
                <w:sz w:val="20"/>
              </w:rPr>
            </w:pPr>
            <w:r>
              <w:rPr>
                <w:spacing w:val="-10"/>
                <w:sz w:val="20"/>
              </w:rPr>
              <w:t>2</w:t>
            </w:r>
          </w:p>
        </w:tc>
        <w:tc>
          <w:tcPr>
            <w:tcW w:w="1770" w:type="dxa"/>
          </w:tcPr>
          <w:p>
            <w:pPr>
              <w:pStyle w:val="TableParagraph"/>
              <w:spacing w:before="110"/>
              <w:ind w:left="99" w:right="79"/>
              <w:jc w:val="both"/>
              <w:rPr>
                <w:sz w:val="20"/>
              </w:rPr>
            </w:pPr>
            <w:r>
              <w:rPr>
                <w:sz w:val="20"/>
              </w:rPr>
              <w:t>4 Skill building trainings </w:t>
            </w:r>
            <w:r>
              <w:rPr>
                <w:sz w:val="20"/>
              </w:rPr>
              <w:t>for</w:t>
            </w:r>
            <w:r>
              <w:rPr>
                <w:spacing w:val="40"/>
                <w:sz w:val="20"/>
              </w:rPr>
              <w:t> </w:t>
            </w:r>
            <w:r>
              <w:rPr>
                <w:spacing w:val="-4"/>
                <w:sz w:val="20"/>
              </w:rPr>
              <w:t>YCLs</w:t>
            </w:r>
          </w:p>
        </w:tc>
        <w:tc>
          <w:tcPr>
            <w:tcW w:w="1950" w:type="dxa"/>
          </w:tcPr>
          <w:p>
            <w:pPr>
              <w:pStyle w:val="TableParagraph"/>
              <w:tabs>
                <w:tab w:pos="1360" w:val="left" w:leader="none"/>
              </w:tabs>
              <w:spacing w:before="110"/>
              <w:ind w:left="99"/>
              <w:rPr>
                <w:sz w:val="20"/>
              </w:rPr>
            </w:pPr>
            <w:r>
              <w:rPr>
                <w:spacing w:val="-5"/>
                <w:sz w:val="20"/>
              </w:rPr>
              <w:t>112</w:t>
            </w:r>
            <w:r>
              <w:rPr>
                <w:sz w:val="20"/>
              </w:rPr>
              <w:tab/>
            </w:r>
            <w:r>
              <w:rPr>
                <w:spacing w:val="-4"/>
                <w:sz w:val="20"/>
              </w:rPr>
              <w:t>YCLs</w:t>
            </w:r>
          </w:p>
          <w:p>
            <w:pPr>
              <w:pStyle w:val="TableParagraph"/>
              <w:tabs>
                <w:tab w:pos="1360" w:val="left" w:leader="none"/>
              </w:tabs>
              <w:spacing w:before="0"/>
              <w:ind w:left="99" w:right="78"/>
              <w:rPr>
                <w:sz w:val="20"/>
              </w:rPr>
            </w:pPr>
            <w:r>
              <w:rPr>
                <w:spacing w:val="-2"/>
                <w:sz w:val="20"/>
              </w:rPr>
              <w:t>participated</w:t>
            </w:r>
            <w:r>
              <w:rPr>
                <w:spacing w:val="80"/>
                <w:sz w:val="20"/>
              </w:rPr>
              <w:t> </w:t>
            </w:r>
            <w:r>
              <w:rPr>
                <w:spacing w:val="-2"/>
                <w:sz w:val="20"/>
              </w:rPr>
              <w:t>through</w:t>
            </w:r>
            <w:r>
              <w:rPr>
                <w:sz w:val="20"/>
              </w:rPr>
              <w:tab/>
            </w:r>
            <w:r>
              <w:rPr>
                <w:spacing w:val="-4"/>
                <w:sz w:val="20"/>
              </w:rPr>
              <w:t>these </w:t>
            </w:r>
            <w:r>
              <w:rPr>
                <w:spacing w:val="-2"/>
                <w:sz w:val="20"/>
              </w:rPr>
              <w:t>trainings</w:t>
            </w:r>
          </w:p>
        </w:tc>
        <w:tc>
          <w:tcPr>
            <w:tcW w:w="2130" w:type="dxa"/>
          </w:tcPr>
          <w:p>
            <w:pPr>
              <w:pStyle w:val="TableParagraph"/>
              <w:spacing w:before="110"/>
              <w:ind w:left="99"/>
              <w:rPr>
                <w:sz w:val="20"/>
              </w:rPr>
            </w:pPr>
            <w:r>
              <w:rPr>
                <w:spacing w:val="-5"/>
                <w:sz w:val="20"/>
              </w:rPr>
              <w:t>No</w:t>
            </w:r>
          </w:p>
        </w:tc>
        <w:tc>
          <w:tcPr>
            <w:tcW w:w="2130" w:type="dxa"/>
          </w:tcPr>
          <w:p>
            <w:pPr>
              <w:pStyle w:val="TableParagraph"/>
              <w:tabs>
                <w:tab w:pos="1551" w:val="left" w:leader="none"/>
                <w:tab w:pos="1807" w:val="left" w:leader="none"/>
              </w:tabs>
              <w:spacing w:before="110"/>
              <w:ind w:left="99" w:right="78"/>
              <w:jc w:val="both"/>
              <w:rPr>
                <w:sz w:val="20"/>
              </w:rPr>
            </w:pPr>
            <w:r>
              <w:rPr>
                <w:sz w:val="20"/>
              </w:rPr>
              <w:t>Developed skills and </w:t>
            </w:r>
            <w:r>
              <w:rPr>
                <w:spacing w:val="-2"/>
                <w:sz w:val="20"/>
              </w:rPr>
              <w:t>competence</w:t>
            </w:r>
            <w:r>
              <w:rPr>
                <w:sz w:val="20"/>
              </w:rPr>
              <w:tab/>
              <w:tab/>
            </w:r>
            <w:r>
              <w:rPr>
                <w:spacing w:val="-6"/>
                <w:sz w:val="20"/>
              </w:rPr>
              <w:t>on </w:t>
            </w:r>
            <w:r>
              <w:rPr>
                <w:spacing w:val="-2"/>
                <w:sz w:val="20"/>
              </w:rPr>
              <w:t>drafting</w:t>
            </w:r>
            <w:r>
              <w:rPr>
                <w:sz w:val="20"/>
              </w:rPr>
              <w:tab/>
            </w:r>
            <w:r>
              <w:rPr>
                <w:spacing w:val="-2"/>
                <w:sz w:val="20"/>
              </w:rPr>
              <w:t>RTIs, </w:t>
            </w:r>
            <w:r>
              <w:rPr>
                <w:sz w:val="20"/>
              </w:rPr>
              <w:t>applications, govt. schemes etc.</w:t>
            </w:r>
          </w:p>
        </w:tc>
      </w:tr>
      <w:tr>
        <w:trPr>
          <w:trHeight w:val="1349" w:hRule="atLeast"/>
        </w:trPr>
        <w:tc>
          <w:tcPr>
            <w:tcW w:w="1500" w:type="dxa"/>
          </w:tcPr>
          <w:p>
            <w:pPr>
              <w:pStyle w:val="TableParagraph"/>
              <w:spacing w:before="110"/>
              <w:ind w:left="99"/>
              <w:rPr>
                <w:sz w:val="20"/>
              </w:rPr>
            </w:pPr>
            <w:r>
              <w:rPr>
                <w:spacing w:val="-10"/>
                <w:sz w:val="20"/>
              </w:rPr>
              <w:t>3</w:t>
            </w:r>
          </w:p>
        </w:tc>
        <w:tc>
          <w:tcPr>
            <w:tcW w:w="1770" w:type="dxa"/>
          </w:tcPr>
          <w:p>
            <w:pPr>
              <w:pStyle w:val="TableParagraph"/>
              <w:spacing w:before="110"/>
              <w:ind w:left="99" w:right="79"/>
              <w:jc w:val="both"/>
              <w:rPr>
                <w:sz w:val="20"/>
              </w:rPr>
            </w:pPr>
            <w:r>
              <w:rPr>
                <w:sz w:val="20"/>
              </w:rPr>
              <w:t>3 Para legal trainings </w:t>
            </w:r>
            <w:r>
              <w:rPr>
                <w:sz w:val="20"/>
              </w:rPr>
              <w:t>for</w:t>
            </w:r>
            <w:r>
              <w:rPr>
                <w:spacing w:val="40"/>
                <w:sz w:val="20"/>
              </w:rPr>
              <w:t> </w:t>
            </w:r>
            <w:r>
              <w:rPr>
                <w:spacing w:val="-4"/>
                <w:sz w:val="20"/>
              </w:rPr>
              <w:t>YCLs</w:t>
            </w:r>
          </w:p>
        </w:tc>
        <w:tc>
          <w:tcPr>
            <w:tcW w:w="1950" w:type="dxa"/>
          </w:tcPr>
          <w:p>
            <w:pPr>
              <w:pStyle w:val="TableParagraph"/>
              <w:tabs>
                <w:tab w:pos="1360" w:val="left" w:leader="none"/>
              </w:tabs>
              <w:spacing w:before="110"/>
              <w:ind w:left="99"/>
              <w:rPr>
                <w:sz w:val="20"/>
              </w:rPr>
            </w:pPr>
            <w:r>
              <w:rPr>
                <w:spacing w:val="-5"/>
                <w:sz w:val="20"/>
              </w:rPr>
              <w:t>54</w:t>
            </w:r>
            <w:r>
              <w:rPr>
                <w:sz w:val="20"/>
              </w:rPr>
              <w:tab/>
            </w:r>
            <w:r>
              <w:rPr>
                <w:spacing w:val="-4"/>
                <w:sz w:val="20"/>
              </w:rPr>
              <w:t>YCLs</w:t>
            </w:r>
          </w:p>
          <w:p>
            <w:pPr>
              <w:pStyle w:val="TableParagraph"/>
              <w:tabs>
                <w:tab w:pos="1193" w:val="left" w:leader="none"/>
              </w:tabs>
              <w:spacing w:before="0"/>
              <w:ind w:left="99" w:right="78"/>
              <w:jc w:val="both"/>
              <w:rPr>
                <w:sz w:val="20"/>
              </w:rPr>
            </w:pPr>
            <w:r>
              <w:rPr>
                <w:sz w:val="20"/>
              </w:rPr>
              <w:t>participated in</w:t>
            </w:r>
            <w:r>
              <w:rPr>
                <w:spacing w:val="40"/>
                <w:sz w:val="20"/>
              </w:rPr>
              <w:t> </w:t>
            </w:r>
            <w:r>
              <w:rPr>
                <w:spacing w:val="-2"/>
                <w:sz w:val="20"/>
              </w:rPr>
              <w:t>these</w:t>
            </w:r>
            <w:r>
              <w:rPr>
                <w:sz w:val="20"/>
              </w:rPr>
              <w:tab/>
            </w:r>
            <w:r>
              <w:rPr>
                <w:spacing w:val="-2"/>
                <w:sz w:val="20"/>
              </w:rPr>
              <w:t>training events</w:t>
            </w:r>
          </w:p>
        </w:tc>
        <w:tc>
          <w:tcPr>
            <w:tcW w:w="2130" w:type="dxa"/>
          </w:tcPr>
          <w:p>
            <w:pPr>
              <w:pStyle w:val="TableParagraph"/>
              <w:spacing w:before="110"/>
              <w:ind w:left="99"/>
              <w:rPr>
                <w:sz w:val="20"/>
              </w:rPr>
            </w:pPr>
            <w:r>
              <w:rPr>
                <w:spacing w:val="-5"/>
                <w:sz w:val="20"/>
              </w:rPr>
              <w:t>No</w:t>
            </w:r>
          </w:p>
        </w:tc>
        <w:tc>
          <w:tcPr>
            <w:tcW w:w="2130" w:type="dxa"/>
          </w:tcPr>
          <w:p>
            <w:pPr>
              <w:pStyle w:val="TableParagraph"/>
              <w:tabs>
                <w:tab w:pos="948" w:val="left" w:leader="none"/>
                <w:tab w:pos="1551" w:val="left" w:leader="none"/>
                <w:tab w:pos="1807" w:val="left" w:leader="none"/>
              </w:tabs>
              <w:spacing w:before="110"/>
              <w:ind w:left="99" w:right="78"/>
              <w:rPr>
                <w:sz w:val="20"/>
              </w:rPr>
            </w:pPr>
            <w:r>
              <w:rPr>
                <w:spacing w:val="-2"/>
                <w:sz w:val="20"/>
              </w:rPr>
              <w:t>Developed understanding</w:t>
            </w:r>
            <w:r>
              <w:rPr>
                <w:sz w:val="20"/>
              </w:rPr>
              <w:tab/>
              <w:tab/>
            </w:r>
            <w:r>
              <w:rPr>
                <w:spacing w:val="-6"/>
                <w:sz w:val="20"/>
              </w:rPr>
              <w:t>on </w:t>
            </w:r>
            <w:r>
              <w:rPr>
                <w:sz w:val="20"/>
              </w:rPr>
              <w:t>social</w:t>
            </w:r>
            <w:r>
              <w:rPr>
                <w:spacing w:val="80"/>
                <w:sz w:val="20"/>
              </w:rPr>
              <w:t> </w:t>
            </w:r>
            <w:r>
              <w:rPr>
                <w:sz w:val="20"/>
              </w:rPr>
              <w:t>justice</w:t>
            </w:r>
            <w:r>
              <w:rPr>
                <w:spacing w:val="80"/>
                <w:sz w:val="20"/>
              </w:rPr>
              <w:t> </w:t>
            </w:r>
            <w:r>
              <w:rPr>
                <w:sz w:val="20"/>
              </w:rPr>
              <w:t>laws, </w:t>
            </w:r>
            <w:r>
              <w:rPr>
                <w:spacing w:val="-2"/>
                <w:sz w:val="20"/>
              </w:rPr>
              <w:t>filing</w:t>
            </w:r>
            <w:r>
              <w:rPr>
                <w:sz w:val="20"/>
              </w:rPr>
              <w:tab/>
            </w:r>
            <w:r>
              <w:rPr>
                <w:spacing w:val="-6"/>
                <w:sz w:val="20"/>
              </w:rPr>
              <w:t>of</w:t>
            </w:r>
            <w:r>
              <w:rPr>
                <w:sz w:val="20"/>
              </w:rPr>
              <w:tab/>
            </w:r>
            <w:r>
              <w:rPr>
                <w:spacing w:val="-2"/>
                <w:sz w:val="20"/>
              </w:rPr>
              <w:t>FIRs, </w:t>
            </w:r>
            <w:r>
              <w:rPr>
                <w:sz w:val="20"/>
              </w:rPr>
              <w:t>negotiation skills etc.</w:t>
            </w:r>
          </w:p>
        </w:tc>
      </w:tr>
      <w:tr>
        <w:trPr>
          <w:trHeight w:val="1349" w:hRule="atLeast"/>
        </w:trPr>
        <w:tc>
          <w:tcPr>
            <w:tcW w:w="1500" w:type="dxa"/>
          </w:tcPr>
          <w:p>
            <w:pPr>
              <w:pStyle w:val="TableParagraph"/>
              <w:spacing w:before="110"/>
              <w:ind w:left="99"/>
              <w:rPr>
                <w:sz w:val="20"/>
              </w:rPr>
            </w:pPr>
            <w:r>
              <w:rPr>
                <w:spacing w:val="-10"/>
                <w:sz w:val="20"/>
              </w:rPr>
              <w:t>4</w:t>
            </w:r>
          </w:p>
        </w:tc>
        <w:tc>
          <w:tcPr>
            <w:tcW w:w="1770" w:type="dxa"/>
          </w:tcPr>
          <w:p>
            <w:pPr>
              <w:pStyle w:val="TableParagraph"/>
              <w:tabs>
                <w:tab w:pos="1236" w:val="left" w:leader="none"/>
              </w:tabs>
              <w:spacing w:before="110"/>
              <w:ind w:left="99"/>
              <w:rPr>
                <w:sz w:val="20"/>
              </w:rPr>
            </w:pPr>
            <w:r>
              <w:rPr>
                <w:spacing w:val="-2"/>
                <w:sz w:val="20"/>
              </w:rPr>
              <w:t>Monthly</w:t>
            </w:r>
            <w:r>
              <w:rPr>
                <w:sz w:val="20"/>
              </w:rPr>
              <w:tab/>
            </w:r>
            <w:r>
              <w:rPr>
                <w:spacing w:val="-2"/>
                <w:sz w:val="20"/>
              </w:rPr>
              <w:t>input</w:t>
            </w:r>
          </w:p>
          <w:p>
            <w:pPr>
              <w:pStyle w:val="TableParagraph"/>
              <w:tabs>
                <w:tab w:pos="1314" w:val="left" w:leader="none"/>
              </w:tabs>
              <w:spacing w:before="0"/>
              <w:ind w:left="99" w:right="78"/>
              <w:rPr>
                <w:sz w:val="20"/>
              </w:rPr>
            </w:pPr>
            <w:r>
              <w:rPr>
                <w:spacing w:val="-2"/>
                <w:sz w:val="20"/>
              </w:rPr>
              <w:t>meetings</w:t>
            </w:r>
            <w:r>
              <w:rPr>
                <w:sz w:val="20"/>
              </w:rPr>
              <w:tab/>
            </w:r>
            <w:r>
              <w:rPr>
                <w:spacing w:val="-4"/>
                <w:sz w:val="20"/>
              </w:rPr>
              <w:t>with YCLs</w:t>
            </w:r>
          </w:p>
        </w:tc>
        <w:tc>
          <w:tcPr>
            <w:tcW w:w="1950" w:type="dxa"/>
          </w:tcPr>
          <w:p>
            <w:pPr>
              <w:pStyle w:val="TableParagraph"/>
              <w:tabs>
                <w:tab w:pos="1360" w:val="left" w:leader="none"/>
              </w:tabs>
              <w:spacing w:before="110"/>
              <w:ind w:left="99"/>
              <w:rPr>
                <w:sz w:val="20"/>
              </w:rPr>
            </w:pPr>
            <w:r>
              <w:rPr>
                <w:spacing w:val="-5"/>
                <w:sz w:val="20"/>
              </w:rPr>
              <w:t>183</w:t>
            </w:r>
            <w:r>
              <w:rPr>
                <w:sz w:val="20"/>
              </w:rPr>
              <w:tab/>
            </w:r>
            <w:r>
              <w:rPr>
                <w:spacing w:val="-4"/>
                <w:sz w:val="20"/>
              </w:rPr>
              <w:t>YCLs</w:t>
            </w:r>
          </w:p>
          <w:p>
            <w:pPr>
              <w:pStyle w:val="TableParagraph"/>
              <w:tabs>
                <w:tab w:pos="1149" w:val="left" w:leader="none"/>
              </w:tabs>
              <w:spacing w:before="0"/>
              <w:ind w:left="99" w:right="78"/>
              <w:rPr>
                <w:sz w:val="20"/>
              </w:rPr>
            </w:pPr>
            <w:r>
              <w:rPr>
                <w:spacing w:val="-2"/>
                <w:sz w:val="20"/>
              </w:rPr>
              <w:t>participated</w:t>
            </w:r>
            <w:r>
              <w:rPr>
                <w:spacing w:val="80"/>
                <w:sz w:val="20"/>
              </w:rPr>
              <w:t> </w:t>
            </w:r>
            <w:r>
              <w:rPr>
                <w:sz w:val="20"/>
              </w:rPr>
              <w:t>through</w:t>
            </w:r>
            <w:r>
              <w:rPr>
                <w:spacing w:val="80"/>
                <w:sz w:val="20"/>
              </w:rPr>
              <w:t> </w:t>
            </w:r>
            <w:r>
              <w:rPr>
                <w:sz w:val="20"/>
              </w:rPr>
              <w:t>80</w:t>
            </w:r>
            <w:r>
              <w:rPr>
                <w:spacing w:val="80"/>
                <w:sz w:val="20"/>
              </w:rPr>
              <w:t> </w:t>
            </w:r>
            <w:r>
              <w:rPr>
                <w:sz w:val="20"/>
              </w:rPr>
              <w:t>block </w:t>
            </w:r>
            <w:r>
              <w:rPr>
                <w:spacing w:val="-2"/>
                <w:sz w:val="20"/>
              </w:rPr>
              <w:t>level</w:t>
            </w:r>
            <w:r>
              <w:rPr>
                <w:sz w:val="20"/>
              </w:rPr>
              <w:tab/>
            </w:r>
            <w:r>
              <w:rPr>
                <w:spacing w:val="-2"/>
                <w:sz w:val="20"/>
              </w:rPr>
              <w:t>Monthly meetings</w:t>
            </w:r>
          </w:p>
        </w:tc>
        <w:tc>
          <w:tcPr>
            <w:tcW w:w="2130" w:type="dxa"/>
          </w:tcPr>
          <w:p>
            <w:pPr>
              <w:pStyle w:val="TableParagraph"/>
              <w:spacing w:before="110"/>
              <w:ind w:left="99" w:right="78"/>
              <w:jc w:val="both"/>
              <w:rPr>
                <w:sz w:val="20"/>
              </w:rPr>
            </w:pPr>
            <w:r>
              <w:rPr>
                <w:sz w:val="20"/>
              </w:rPr>
              <w:t>Due to unavoidable circumstances </w:t>
            </w:r>
            <w:r>
              <w:rPr>
                <w:sz w:val="20"/>
              </w:rPr>
              <w:t>few meetings were not </w:t>
            </w:r>
            <w:r>
              <w:rPr>
                <w:spacing w:val="-4"/>
                <w:sz w:val="20"/>
              </w:rPr>
              <w:t>held</w:t>
            </w:r>
          </w:p>
        </w:tc>
        <w:tc>
          <w:tcPr>
            <w:tcW w:w="2130" w:type="dxa"/>
          </w:tcPr>
          <w:p>
            <w:pPr>
              <w:pStyle w:val="TableParagraph"/>
              <w:tabs>
                <w:tab w:pos="1696" w:val="left" w:leader="none"/>
              </w:tabs>
              <w:spacing w:before="110"/>
              <w:ind w:left="99" w:right="78"/>
              <w:jc w:val="both"/>
              <w:rPr>
                <w:sz w:val="20"/>
              </w:rPr>
            </w:pPr>
            <w:r>
              <w:rPr>
                <w:sz w:val="20"/>
              </w:rPr>
              <w:t>More empowered, </w:t>
            </w:r>
            <w:r>
              <w:rPr>
                <w:spacing w:val="-2"/>
                <w:sz w:val="20"/>
              </w:rPr>
              <w:t>informed</w:t>
            </w:r>
            <w:r>
              <w:rPr>
                <w:sz w:val="20"/>
              </w:rPr>
              <w:tab/>
            </w:r>
            <w:r>
              <w:rPr>
                <w:spacing w:val="-4"/>
                <w:sz w:val="20"/>
              </w:rPr>
              <w:t>and </w:t>
            </w:r>
            <w:r>
              <w:rPr>
                <w:sz w:val="20"/>
              </w:rPr>
              <w:t>confident YCLs.</w:t>
            </w:r>
          </w:p>
        </w:tc>
      </w:tr>
      <w:tr>
        <w:trPr>
          <w:trHeight w:val="2039" w:hRule="atLeast"/>
        </w:trPr>
        <w:tc>
          <w:tcPr>
            <w:tcW w:w="1500" w:type="dxa"/>
          </w:tcPr>
          <w:p>
            <w:pPr>
              <w:pStyle w:val="TableParagraph"/>
              <w:spacing w:before="110"/>
              <w:ind w:left="99"/>
              <w:rPr>
                <w:sz w:val="20"/>
              </w:rPr>
            </w:pPr>
            <w:r>
              <w:rPr>
                <w:spacing w:val="-10"/>
                <w:sz w:val="20"/>
              </w:rPr>
              <w:t>5</w:t>
            </w:r>
          </w:p>
        </w:tc>
        <w:tc>
          <w:tcPr>
            <w:tcW w:w="1770" w:type="dxa"/>
          </w:tcPr>
          <w:p>
            <w:pPr>
              <w:pStyle w:val="TableParagraph"/>
              <w:spacing w:before="110"/>
              <w:ind w:left="99"/>
              <w:rPr>
                <w:sz w:val="20"/>
              </w:rPr>
            </w:pPr>
            <w:r>
              <w:rPr>
                <w:spacing w:val="-2"/>
                <w:sz w:val="20"/>
              </w:rPr>
              <w:t>Handholding </w:t>
            </w:r>
            <w:r>
              <w:rPr>
                <w:sz w:val="20"/>
              </w:rPr>
              <w:t>support</w:t>
            </w:r>
            <w:r>
              <w:rPr>
                <w:spacing w:val="-5"/>
                <w:sz w:val="20"/>
              </w:rPr>
              <w:t> </w:t>
            </w:r>
            <w:r>
              <w:rPr>
                <w:sz w:val="20"/>
              </w:rPr>
              <w:t>to</w:t>
            </w:r>
            <w:r>
              <w:rPr>
                <w:spacing w:val="-5"/>
                <w:sz w:val="20"/>
              </w:rPr>
              <w:t> </w:t>
            </w:r>
            <w:r>
              <w:rPr>
                <w:sz w:val="20"/>
              </w:rPr>
              <w:t>YCL</w:t>
            </w:r>
            <w:r>
              <w:rPr>
                <w:spacing w:val="-5"/>
                <w:sz w:val="20"/>
              </w:rPr>
              <w:t> </w:t>
            </w:r>
            <w:r>
              <w:rPr>
                <w:sz w:val="20"/>
              </w:rPr>
              <w:t>in </w:t>
            </w:r>
            <w:r>
              <w:rPr>
                <w:spacing w:val="-2"/>
                <w:sz w:val="20"/>
              </w:rPr>
              <w:t>facilitating entitlements</w:t>
            </w:r>
          </w:p>
        </w:tc>
        <w:tc>
          <w:tcPr>
            <w:tcW w:w="1950" w:type="dxa"/>
          </w:tcPr>
          <w:p>
            <w:pPr>
              <w:pStyle w:val="TableParagraph"/>
              <w:tabs>
                <w:tab w:pos="1349" w:val="left" w:leader="none"/>
                <w:tab w:pos="1416" w:val="left" w:leader="none"/>
              </w:tabs>
              <w:spacing w:before="110"/>
              <w:ind w:left="99" w:right="78"/>
              <w:jc w:val="both"/>
              <w:rPr>
                <w:sz w:val="20"/>
              </w:rPr>
            </w:pPr>
            <w:r>
              <w:rPr>
                <w:sz w:val="20"/>
              </w:rPr>
              <w:t>183 YCLs were supported</w:t>
            </w:r>
            <w:r>
              <w:rPr>
                <w:spacing w:val="-11"/>
                <w:sz w:val="20"/>
              </w:rPr>
              <w:t> </w:t>
            </w:r>
            <w:r>
              <w:rPr>
                <w:sz w:val="20"/>
              </w:rPr>
              <w:t>by</w:t>
            </w:r>
            <w:r>
              <w:rPr>
                <w:spacing w:val="-11"/>
                <w:sz w:val="20"/>
              </w:rPr>
              <w:t> </w:t>
            </w:r>
            <w:r>
              <w:rPr>
                <w:sz w:val="20"/>
              </w:rPr>
              <w:t>Youth Facilitators through </w:t>
            </w:r>
            <w:r>
              <w:rPr>
                <w:spacing w:val="-2"/>
                <w:sz w:val="20"/>
              </w:rPr>
              <w:t>village</w:t>
            </w:r>
            <w:r>
              <w:rPr>
                <w:sz w:val="20"/>
              </w:rPr>
              <w:tab/>
            </w:r>
            <w:r>
              <w:rPr>
                <w:spacing w:val="-2"/>
                <w:sz w:val="20"/>
              </w:rPr>
              <w:t>visits, </w:t>
            </w:r>
            <w:r>
              <w:rPr>
                <w:sz w:val="20"/>
              </w:rPr>
              <w:t>accompaniment to </w:t>
            </w:r>
            <w:r>
              <w:rPr>
                <w:spacing w:val="-2"/>
                <w:sz w:val="20"/>
              </w:rPr>
              <w:t>various</w:t>
            </w:r>
            <w:r>
              <w:rPr>
                <w:sz w:val="20"/>
              </w:rPr>
              <w:tab/>
              <w:tab/>
            </w:r>
            <w:r>
              <w:rPr>
                <w:spacing w:val="-2"/>
                <w:sz w:val="20"/>
              </w:rPr>
              <w:t>govt</w:t>
            </w:r>
            <w:r>
              <w:rPr>
                <w:spacing w:val="-2"/>
                <w:sz w:val="20"/>
              </w:rPr>
              <w:t>.</w:t>
            </w:r>
            <w:r>
              <w:rPr>
                <w:spacing w:val="-2"/>
                <w:sz w:val="20"/>
              </w:rPr>
              <w:t> offices</w:t>
            </w:r>
          </w:p>
        </w:tc>
        <w:tc>
          <w:tcPr>
            <w:tcW w:w="2130" w:type="dxa"/>
          </w:tcPr>
          <w:p>
            <w:pPr>
              <w:pStyle w:val="TableParagraph"/>
              <w:spacing w:before="110"/>
              <w:ind w:left="99"/>
              <w:rPr>
                <w:sz w:val="20"/>
              </w:rPr>
            </w:pPr>
            <w:r>
              <w:rPr>
                <w:spacing w:val="-5"/>
                <w:sz w:val="20"/>
              </w:rPr>
              <w:t>No</w:t>
            </w:r>
          </w:p>
        </w:tc>
        <w:tc>
          <w:tcPr>
            <w:tcW w:w="2130" w:type="dxa"/>
          </w:tcPr>
          <w:p>
            <w:pPr>
              <w:pStyle w:val="TableParagraph"/>
              <w:tabs>
                <w:tab w:pos="1584" w:val="left" w:leader="none"/>
              </w:tabs>
              <w:spacing w:before="110"/>
              <w:ind w:left="99" w:right="77"/>
              <w:rPr>
                <w:sz w:val="20"/>
              </w:rPr>
            </w:pPr>
            <w:r>
              <w:rPr>
                <w:sz w:val="20"/>
              </w:rPr>
              <w:t>YCLs</w:t>
            </w:r>
            <w:r>
              <w:rPr>
                <w:spacing w:val="80"/>
                <w:sz w:val="20"/>
              </w:rPr>
              <w:t> </w:t>
            </w:r>
            <w:r>
              <w:rPr>
                <w:sz w:val="20"/>
              </w:rPr>
              <w:t>were</w:t>
            </w:r>
            <w:r>
              <w:rPr>
                <w:spacing w:val="80"/>
                <w:sz w:val="20"/>
              </w:rPr>
              <w:t> </w:t>
            </w:r>
            <w:r>
              <w:rPr>
                <w:sz w:val="20"/>
              </w:rPr>
              <w:t>able</w:t>
            </w:r>
            <w:r>
              <w:rPr>
                <w:spacing w:val="80"/>
                <w:sz w:val="20"/>
              </w:rPr>
              <w:t> </w:t>
            </w:r>
            <w:r>
              <w:rPr>
                <w:sz w:val="20"/>
              </w:rPr>
              <w:t>to execute</w:t>
            </w:r>
            <w:r>
              <w:rPr>
                <w:spacing w:val="80"/>
                <w:sz w:val="20"/>
              </w:rPr>
              <w:t> </w:t>
            </w:r>
            <w:r>
              <w:rPr>
                <w:sz w:val="20"/>
              </w:rPr>
              <w:t>their</w:t>
            </w:r>
            <w:r>
              <w:rPr>
                <w:spacing w:val="80"/>
                <w:sz w:val="20"/>
              </w:rPr>
              <w:t> </w:t>
            </w:r>
            <w:r>
              <w:rPr>
                <w:sz w:val="20"/>
              </w:rPr>
              <w:t>plans effectively</w:t>
            </w:r>
            <w:r>
              <w:rPr>
                <w:spacing w:val="40"/>
                <w:sz w:val="20"/>
              </w:rPr>
              <w:t> </w:t>
            </w:r>
            <w:r>
              <w:rPr>
                <w:sz w:val="20"/>
              </w:rPr>
              <w:t>and</w:t>
            </w:r>
            <w:r>
              <w:rPr>
                <w:spacing w:val="40"/>
                <w:sz w:val="20"/>
              </w:rPr>
              <w:t> </w:t>
            </w:r>
            <w:r>
              <w:rPr>
                <w:sz w:val="20"/>
              </w:rPr>
              <w:t>have </w:t>
            </w:r>
            <w:r>
              <w:rPr>
                <w:spacing w:val="-2"/>
                <w:sz w:val="20"/>
              </w:rPr>
              <w:t>successfully</w:t>
            </w:r>
            <w:r>
              <w:rPr>
                <w:spacing w:val="80"/>
                <w:sz w:val="20"/>
              </w:rPr>
              <w:t> </w:t>
            </w:r>
            <w:r>
              <w:rPr>
                <w:spacing w:val="-2"/>
                <w:sz w:val="20"/>
              </w:rPr>
              <w:t>facilitated</w:t>
            </w:r>
            <w:r>
              <w:rPr>
                <w:spacing w:val="40"/>
                <w:sz w:val="20"/>
              </w:rPr>
              <w:t> </w:t>
            </w:r>
            <w:r>
              <w:rPr>
                <w:sz w:val="20"/>
              </w:rPr>
              <w:t>entitlements</w:t>
            </w:r>
            <w:r>
              <w:rPr>
                <w:spacing w:val="40"/>
                <w:sz w:val="20"/>
              </w:rPr>
              <w:t> </w:t>
            </w:r>
            <w:r>
              <w:rPr>
                <w:sz w:val="20"/>
              </w:rPr>
              <w:t>&amp;</w:t>
            </w:r>
            <w:r>
              <w:rPr>
                <w:spacing w:val="40"/>
                <w:sz w:val="20"/>
              </w:rPr>
              <w:t> </w:t>
            </w:r>
            <w:r>
              <w:rPr>
                <w:sz w:val="20"/>
              </w:rPr>
              <w:t>rights </w:t>
            </w:r>
            <w:r>
              <w:rPr>
                <w:spacing w:val="-5"/>
                <w:sz w:val="20"/>
              </w:rPr>
              <w:t>to</w:t>
            </w:r>
            <w:r>
              <w:rPr>
                <w:rFonts w:ascii="Times New Roman"/>
                <w:sz w:val="20"/>
              </w:rPr>
              <w:tab/>
            </w:r>
            <w:r>
              <w:rPr>
                <w:spacing w:val="-4"/>
                <w:sz w:val="20"/>
              </w:rPr>
              <w:t>6254</w:t>
            </w:r>
          </w:p>
          <w:p>
            <w:pPr>
              <w:pStyle w:val="TableParagraph"/>
              <w:spacing w:before="0"/>
              <w:ind w:left="99"/>
              <w:rPr>
                <w:sz w:val="20"/>
              </w:rPr>
            </w:pPr>
            <w:r>
              <w:rPr>
                <w:spacing w:val="-2"/>
                <w:sz w:val="20"/>
              </w:rPr>
              <w:t>individuals/families.</w:t>
            </w:r>
          </w:p>
        </w:tc>
      </w:tr>
    </w:tbl>
    <w:p>
      <w:pPr>
        <w:pStyle w:val="BodyText"/>
        <w:spacing w:before="44"/>
        <w:rPr>
          <w:b/>
        </w:rPr>
      </w:pPr>
    </w:p>
    <w:p>
      <w:pPr>
        <w:pStyle w:val="ListParagraph"/>
        <w:numPr>
          <w:ilvl w:val="0"/>
          <w:numId w:val="5"/>
        </w:numPr>
        <w:tabs>
          <w:tab w:pos="730" w:val="left" w:leader="none"/>
        </w:tabs>
        <w:spacing w:line="240" w:lineRule="auto" w:before="0" w:after="0"/>
        <w:ind w:left="730" w:right="0" w:hanging="358"/>
        <w:jc w:val="left"/>
        <w:rPr>
          <w:b/>
          <w:sz w:val="20"/>
        </w:rPr>
      </w:pPr>
      <w:r>
        <w:rPr>
          <w:b/>
          <w:sz w:val="20"/>
        </w:rPr>
        <w:t>Challenges</w:t>
      </w:r>
      <w:r>
        <w:rPr>
          <w:b/>
          <w:spacing w:val="-6"/>
          <w:sz w:val="20"/>
        </w:rPr>
        <w:t> </w:t>
      </w:r>
      <w:r>
        <w:rPr>
          <w:b/>
          <w:sz w:val="20"/>
        </w:rPr>
        <w:t>and</w:t>
      </w:r>
      <w:r>
        <w:rPr>
          <w:b/>
          <w:spacing w:val="-5"/>
          <w:sz w:val="20"/>
        </w:rPr>
        <w:t> </w:t>
      </w:r>
      <w:r>
        <w:rPr>
          <w:b/>
          <w:spacing w:val="-2"/>
          <w:sz w:val="20"/>
        </w:rPr>
        <w:t>Learnings:</w:t>
      </w:r>
    </w:p>
    <w:p>
      <w:pPr>
        <w:pStyle w:val="BodyText"/>
        <w:spacing w:before="22"/>
        <w:rPr>
          <w:b/>
        </w:rPr>
      </w:pPr>
    </w:p>
    <w:p>
      <w:pPr>
        <w:pStyle w:val="ListParagraph"/>
        <w:numPr>
          <w:ilvl w:val="1"/>
          <w:numId w:val="5"/>
        </w:numPr>
        <w:tabs>
          <w:tab w:pos="732" w:val="left" w:leader="none"/>
        </w:tabs>
        <w:spacing w:line="223" w:lineRule="auto" w:before="0" w:after="0"/>
        <w:ind w:left="732" w:right="898" w:hanging="360"/>
        <w:jc w:val="left"/>
        <w:rPr>
          <w:sz w:val="20"/>
        </w:rPr>
      </w:pPr>
      <w:r>
        <w:rPr>
          <w:sz w:val="20"/>
        </w:rPr>
        <w:t>Mobility of girls remained one of the major challenges faced especially during the outdoor residential </w:t>
      </w:r>
      <w:r>
        <w:rPr>
          <w:spacing w:val="-2"/>
          <w:sz w:val="20"/>
        </w:rPr>
        <w:t>programmes.</w:t>
      </w:r>
    </w:p>
    <w:p>
      <w:pPr>
        <w:pStyle w:val="ListParagraph"/>
        <w:numPr>
          <w:ilvl w:val="1"/>
          <w:numId w:val="5"/>
        </w:numPr>
        <w:tabs>
          <w:tab w:pos="732" w:val="left" w:leader="none"/>
        </w:tabs>
        <w:spacing w:line="223" w:lineRule="auto" w:before="15" w:after="0"/>
        <w:ind w:left="732" w:right="899" w:hanging="360"/>
        <w:jc w:val="left"/>
        <w:rPr>
          <w:sz w:val="20"/>
        </w:rPr>
      </w:pPr>
      <w:r>
        <w:rPr>
          <w:sz w:val="20"/>
        </w:rPr>
        <w:t>We</w:t>
      </w:r>
      <w:r>
        <w:rPr>
          <w:spacing w:val="33"/>
          <w:sz w:val="20"/>
        </w:rPr>
        <w:t> </w:t>
      </w:r>
      <w:r>
        <w:rPr>
          <w:sz w:val="20"/>
        </w:rPr>
        <w:t>have</w:t>
      </w:r>
      <w:r>
        <w:rPr>
          <w:spacing w:val="33"/>
          <w:sz w:val="20"/>
        </w:rPr>
        <w:t> </w:t>
      </w:r>
      <w:r>
        <w:rPr>
          <w:sz w:val="20"/>
        </w:rPr>
        <w:t>faced</w:t>
      </w:r>
      <w:r>
        <w:rPr>
          <w:spacing w:val="33"/>
          <w:sz w:val="20"/>
        </w:rPr>
        <w:t> </w:t>
      </w:r>
      <w:r>
        <w:rPr>
          <w:sz w:val="20"/>
        </w:rPr>
        <w:t>difficulty</w:t>
      </w:r>
      <w:r>
        <w:rPr>
          <w:spacing w:val="33"/>
          <w:sz w:val="20"/>
        </w:rPr>
        <w:t> </w:t>
      </w:r>
      <w:r>
        <w:rPr>
          <w:sz w:val="20"/>
        </w:rPr>
        <w:t>in</w:t>
      </w:r>
      <w:r>
        <w:rPr>
          <w:spacing w:val="33"/>
          <w:sz w:val="20"/>
        </w:rPr>
        <w:t> </w:t>
      </w:r>
      <w:r>
        <w:rPr>
          <w:sz w:val="20"/>
        </w:rPr>
        <w:t>running</w:t>
      </w:r>
      <w:r>
        <w:rPr>
          <w:spacing w:val="33"/>
          <w:sz w:val="20"/>
        </w:rPr>
        <w:t> </w:t>
      </w:r>
      <w:r>
        <w:rPr>
          <w:sz w:val="20"/>
        </w:rPr>
        <w:t>YDCs</w:t>
      </w:r>
      <w:r>
        <w:rPr>
          <w:spacing w:val="33"/>
          <w:sz w:val="20"/>
        </w:rPr>
        <w:t> </w:t>
      </w:r>
      <w:r>
        <w:rPr>
          <w:sz w:val="20"/>
        </w:rPr>
        <w:t>more</w:t>
      </w:r>
      <w:r>
        <w:rPr>
          <w:spacing w:val="33"/>
          <w:sz w:val="20"/>
        </w:rPr>
        <w:t> </w:t>
      </w:r>
      <w:r>
        <w:rPr>
          <w:sz w:val="20"/>
        </w:rPr>
        <w:t>effectively</w:t>
      </w:r>
      <w:r>
        <w:rPr>
          <w:spacing w:val="33"/>
          <w:sz w:val="20"/>
        </w:rPr>
        <w:t> </w:t>
      </w:r>
      <w:r>
        <w:rPr>
          <w:sz w:val="20"/>
        </w:rPr>
        <w:t>and</w:t>
      </w:r>
      <w:r>
        <w:rPr>
          <w:spacing w:val="33"/>
          <w:sz w:val="20"/>
        </w:rPr>
        <w:t> </w:t>
      </w:r>
      <w:r>
        <w:rPr>
          <w:sz w:val="20"/>
        </w:rPr>
        <w:t>setting</w:t>
      </w:r>
      <w:r>
        <w:rPr>
          <w:spacing w:val="33"/>
          <w:sz w:val="20"/>
        </w:rPr>
        <w:t> </w:t>
      </w:r>
      <w:r>
        <w:rPr>
          <w:sz w:val="20"/>
        </w:rPr>
        <w:t>up</w:t>
      </w:r>
      <w:r>
        <w:rPr>
          <w:spacing w:val="33"/>
          <w:sz w:val="20"/>
        </w:rPr>
        <w:t> </w:t>
      </w:r>
      <w:r>
        <w:rPr>
          <w:sz w:val="20"/>
        </w:rPr>
        <w:t>more</w:t>
      </w:r>
      <w:r>
        <w:rPr>
          <w:spacing w:val="33"/>
          <w:sz w:val="20"/>
        </w:rPr>
        <w:t> </w:t>
      </w:r>
      <w:r>
        <w:rPr>
          <w:sz w:val="20"/>
        </w:rPr>
        <w:t>YDCs</w:t>
      </w:r>
      <w:r>
        <w:rPr>
          <w:spacing w:val="33"/>
          <w:sz w:val="20"/>
        </w:rPr>
        <w:t> </w:t>
      </w:r>
      <w:r>
        <w:rPr>
          <w:sz w:val="20"/>
        </w:rPr>
        <w:t>in</w:t>
      </w:r>
      <w:r>
        <w:rPr>
          <w:spacing w:val="33"/>
          <w:sz w:val="20"/>
        </w:rPr>
        <w:t> </w:t>
      </w:r>
      <w:r>
        <w:rPr>
          <w:sz w:val="20"/>
        </w:rPr>
        <w:t>different </w:t>
      </w:r>
      <w:r>
        <w:rPr>
          <w:spacing w:val="-2"/>
          <w:sz w:val="20"/>
        </w:rPr>
        <w:t>blocks.</w:t>
      </w:r>
    </w:p>
    <w:p>
      <w:pPr>
        <w:pStyle w:val="ListParagraph"/>
        <w:numPr>
          <w:ilvl w:val="1"/>
          <w:numId w:val="5"/>
        </w:numPr>
        <w:tabs>
          <w:tab w:pos="732" w:val="left" w:leader="none"/>
        </w:tabs>
        <w:spacing w:line="223" w:lineRule="auto" w:before="14" w:after="0"/>
        <w:ind w:left="732" w:right="898" w:hanging="360"/>
        <w:jc w:val="left"/>
        <w:rPr>
          <w:sz w:val="20"/>
        </w:rPr>
      </w:pPr>
      <w:r>
        <w:rPr>
          <w:sz w:val="20"/>
        </w:rPr>
        <w:t>Focus on innovative youth actions that promotes counter narratives that addresses popular negative discourses; as well as need to facilitate YCLs to promote &amp; initiate creative protests.</w:t>
      </w:r>
    </w:p>
    <w:p>
      <w:pPr>
        <w:pStyle w:val="ListParagraph"/>
        <w:numPr>
          <w:ilvl w:val="1"/>
          <w:numId w:val="5"/>
        </w:numPr>
        <w:tabs>
          <w:tab w:pos="732" w:val="left" w:leader="none"/>
        </w:tabs>
        <w:spacing w:line="223" w:lineRule="auto" w:before="15" w:after="0"/>
        <w:ind w:left="732" w:right="899" w:hanging="360"/>
        <w:jc w:val="left"/>
        <w:rPr>
          <w:sz w:val="20"/>
        </w:rPr>
      </w:pPr>
      <w:r>
        <w:rPr>
          <w:sz w:val="20"/>
        </w:rPr>
        <w:t>Need</w:t>
      </w:r>
      <w:r>
        <w:rPr>
          <w:spacing w:val="40"/>
          <w:sz w:val="20"/>
        </w:rPr>
        <w:t> </w:t>
      </w:r>
      <w:r>
        <w:rPr>
          <w:sz w:val="20"/>
        </w:rPr>
        <w:t>to</w:t>
      </w:r>
      <w:r>
        <w:rPr>
          <w:spacing w:val="40"/>
          <w:sz w:val="20"/>
        </w:rPr>
        <w:t> </w:t>
      </w:r>
      <w:r>
        <w:rPr>
          <w:sz w:val="20"/>
        </w:rPr>
        <w:t>stress</w:t>
      </w:r>
      <w:r>
        <w:rPr>
          <w:spacing w:val="40"/>
          <w:sz w:val="20"/>
        </w:rPr>
        <w:t> </w:t>
      </w:r>
      <w:r>
        <w:rPr>
          <w:sz w:val="20"/>
        </w:rPr>
        <w:t>on</w:t>
      </w:r>
      <w:r>
        <w:rPr>
          <w:spacing w:val="40"/>
          <w:sz w:val="20"/>
        </w:rPr>
        <w:t> </w:t>
      </w:r>
      <w:r>
        <w:rPr>
          <w:sz w:val="20"/>
        </w:rPr>
        <w:t>building</w:t>
      </w:r>
      <w:r>
        <w:rPr>
          <w:spacing w:val="40"/>
          <w:sz w:val="20"/>
        </w:rPr>
        <w:t> </w:t>
      </w:r>
      <w:r>
        <w:rPr>
          <w:sz w:val="20"/>
        </w:rPr>
        <w:t>competencies</w:t>
      </w:r>
      <w:r>
        <w:rPr>
          <w:spacing w:val="40"/>
          <w:sz w:val="20"/>
        </w:rPr>
        <w:t> </w:t>
      </w:r>
      <w:r>
        <w:rPr>
          <w:sz w:val="20"/>
        </w:rPr>
        <w:t>of</w:t>
      </w:r>
      <w:r>
        <w:rPr>
          <w:spacing w:val="40"/>
          <w:sz w:val="20"/>
        </w:rPr>
        <w:t> </w:t>
      </w:r>
      <w:r>
        <w:rPr>
          <w:sz w:val="20"/>
        </w:rPr>
        <w:t>YCLs</w:t>
      </w:r>
      <w:r>
        <w:rPr>
          <w:spacing w:val="40"/>
          <w:sz w:val="20"/>
        </w:rPr>
        <w:t> </w:t>
      </w:r>
      <w:r>
        <w:rPr>
          <w:sz w:val="20"/>
        </w:rPr>
        <w:t>to</w:t>
      </w:r>
      <w:r>
        <w:rPr>
          <w:spacing w:val="40"/>
          <w:sz w:val="20"/>
        </w:rPr>
        <w:t> </w:t>
      </w:r>
      <w:r>
        <w:rPr>
          <w:sz w:val="20"/>
        </w:rPr>
        <w:t>facilitate</w:t>
      </w:r>
      <w:r>
        <w:rPr>
          <w:spacing w:val="40"/>
          <w:sz w:val="20"/>
        </w:rPr>
        <w:t> </w:t>
      </w:r>
      <w:r>
        <w:rPr>
          <w:sz w:val="20"/>
        </w:rPr>
        <w:t>local</w:t>
      </w:r>
      <w:r>
        <w:rPr>
          <w:spacing w:val="40"/>
          <w:sz w:val="20"/>
        </w:rPr>
        <w:t> </w:t>
      </w:r>
      <w:r>
        <w:rPr>
          <w:sz w:val="20"/>
        </w:rPr>
        <w:t>level</w:t>
      </w:r>
      <w:r>
        <w:rPr>
          <w:spacing w:val="40"/>
          <w:sz w:val="20"/>
        </w:rPr>
        <w:t> </w:t>
      </w:r>
      <w:r>
        <w:rPr>
          <w:sz w:val="20"/>
        </w:rPr>
        <w:t>conflict</w:t>
      </w:r>
      <w:r>
        <w:rPr>
          <w:spacing w:val="40"/>
          <w:sz w:val="20"/>
        </w:rPr>
        <w:t> </w:t>
      </w:r>
      <w:r>
        <w:rPr>
          <w:sz w:val="20"/>
        </w:rPr>
        <w:t>transformation </w:t>
      </w:r>
      <w:r>
        <w:rPr>
          <w:spacing w:val="-2"/>
          <w:sz w:val="20"/>
        </w:rPr>
        <w:t>processes.</w:t>
      </w:r>
    </w:p>
    <w:p>
      <w:pPr>
        <w:pStyle w:val="ListParagraph"/>
        <w:spacing w:after="0" w:line="223" w:lineRule="auto"/>
        <w:jc w:val="left"/>
        <w:rPr>
          <w:sz w:val="20"/>
        </w:rPr>
        <w:sectPr>
          <w:type w:val="continuous"/>
          <w:pgSz w:w="11920" w:h="16840"/>
          <w:pgMar w:top="1440" w:bottom="280" w:left="708" w:right="566"/>
        </w:sectPr>
      </w:pPr>
    </w:p>
    <w:p>
      <w:pPr>
        <w:pStyle w:val="BodyText"/>
        <w:rPr>
          <w:sz w:val="24"/>
        </w:rPr>
      </w:pPr>
    </w:p>
    <w:p>
      <w:pPr>
        <w:pStyle w:val="BodyText"/>
        <w:spacing w:before="234"/>
        <w:rPr>
          <w:sz w:val="24"/>
        </w:rPr>
      </w:pPr>
    </w:p>
    <w:p>
      <w:pPr>
        <w:pStyle w:val="Heading2"/>
        <w:tabs>
          <w:tab w:pos="9219" w:val="left" w:leader="none"/>
        </w:tabs>
        <w:spacing w:before="1"/>
        <w:ind w:left="165" w:right="134"/>
      </w:pPr>
      <w:r>
        <w:rPr>
          <w:color w:val="000000"/>
          <w:shd w:fill="BCD6ED" w:color="auto" w:val="clear"/>
        </w:rPr>
        <w:t>OBJECTIVE 2: TO SUPPORT THE DEVELOPMENT OF THE NEEDY, DEPRIVED</w:t>
      </w:r>
      <w:r>
        <w:rPr>
          <w:color w:val="000000"/>
        </w:rPr>
        <w:t> </w:t>
      </w:r>
      <w:r>
        <w:rPr>
          <w:color w:val="000000"/>
          <w:shd w:fill="BCD6ED" w:color="auto" w:val="clear"/>
        </w:rPr>
        <w:t>AND DISADVANTAGED THEROUGH VARIOUS DEVELOPMENT INIRTIATIVES</w:t>
        <w:tab/>
      </w:r>
    </w:p>
    <w:p>
      <w:pPr>
        <w:pStyle w:val="BodyText"/>
        <w:spacing w:before="125"/>
        <w:rPr>
          <w:b/>
        </w:rPr>
      </w:pPr>
      <w:r>
        <w:rPr>
          <w:b/>
        </w:rPr>
        <mc:AlternateContent>
          <mc:Choice Requires="wps">
            <w:drawing>
              <wp:anchor distT="0" distB="0" distL="0" distR="0" allowOverlap="1" layoutInCell="1" locked="0" behindDoc="1" simplePos="0" relativeHeight="487589888">
                <wp:simplePos x="0" y="0"/>
                <wp:positionH relativeFrom="page">
                  <wp:posOffset>896400</wp:posOffset>
                </wp:positionH>
                <wp:positionV relativeFrom="paragraph">
                  <wp:posOffset>240940</wp:posOffset>
                </wp:positionV>
                <wp:extent cx="5767705" cy="286385"/>
                <wp:effectExtent l="0" t="0" r="0" b="0"/>
                <wp:wrapTopAndBottom/>
                <wp:docPr id="6" name="Textbox 6"/>
                <wp:cNvGraphicFramePr>
                  <a:graphicFrameLocks/>
                </wp:cNvGraphicFramePr>
                <a:graphic>
                  <a:graphicData uri="http://schemas.microsoft.com/office/word/2010/wordprocessingShape">
                    <wps:wsp>
                      <wps:cNvPr id="6" name="Textbox 6"/>
                      <wps:cNvSpPr txBox="1"/>
                      <wps:spPr>
                        <a:xfrm>
                          <a:off x="0" y="0"/>
                          <a:ext cx="5767705" cy="286385"/>
                        </a:xfrm>
                        <a:prstGeom prst="rect">
                          <a:avLst/>
                        </a:prstGeom>
                        <a:solidFill>
                          <a:srgbClr val="FFE699"/>
                        </a:solidFill>
                      </wps:spPr>
                      <wps:txbx>
                        <w:txbxContent>
                          <w:p>
                            <w:pPr>
                              <w:spacing w:before="0"/>
                              <w:ind w:left="28" w:right="0" w:firstLine="0"/>
                              <w:jc w:val="left"/>
                              <w:rPr>
                                <w:b/>
                                <w:color w:val="000000"/>
                                <w:sz w:val="22"/>
                              </w:rPr>
                            </w:pPr>
                            <w:r>
                              <w:rPr>
                                <w:b/>
                                <w:color w:val="000000"/>
                                <w:sz w:val="22"/>
                              </w:rPr>
                              <w:t>A.</w:t>
                            </w:r>
                            <w:r>
                              <w:rPr>
                                <w:b/>
                                <w:color w:val="000000"/>
                                <w:spacing w:val="70"/>
                                <w:sz w:val="22"/>
                              </w:rPr>
                              <w:t> </w:t>
                            </w:r>
                            <w:r>
                              <w:rPr>
                                <w:b/>
                                <w:color w:val="000000"/>
                                <w:sz w:val="22"/>
                              </w:rPr>
                              <w:t>Revitalizing</w:t>
                            </w:r>
                            <w:r>
                              <w:rPr>
                                <w:b/>
                                <w:color w:val="000000"/>
                                <w:spacing w:val="-4"/>
                                <w:sz w:val="22"/>
                              </w:rPr>
                              <w:t> </w:t>
                            </w:r>
                            <w:r>
                              <w:rPr>
                                <w:b/>
                                <w:color w:val="000000"/>
                                <w:sz w:val="22"/>
                              </w:rPr>
                              <w:t>Rainfed</w:t>
                            </w:r>
                            <w:r>
                              <w:rPr>
                                <w:b/>
                                <w:color w:val="000000"/>
                                <w:spacing w:val="-3"/>
                                <w:sz w:val="22"/>
                              </w:rPr>
                              <w:t> </w:t>
                            </w:r>
                            <w:r>
                              <w:rPr>
                                <w:b/>
                                <w:color w:val="000000"/>
                                <w:sz w:val="22"/>
                              </w:rPr>
                              <w:t>Areas</w:t>
                            </w:r>
                            <w:r>
                              <w:rPr>
                                <w:b/>
                                <w:color w:val="000000"/>
                                <w:spacing w:val="-3"/>
                                <w:sz w:val="22"/>
                              </w:rPr>
                              <w:t> </w:t>
                            </w:r>
                            <w:r>
                              <w:rPr>
                                <w:b/>
                                <w:color w:val="000000"/>
                                <w:sz w:val="22"/>
                              </w:rPr>
                              <w:t>Network</w:t>
                            </w:r>
                            <w:r>
                              <w:rPr>
                                <w:b/>
                                <w:color w:val="000000"/>
                                <w:spacing w:val="-4"/>
                                <w:sz w:val="22"/>
                              </w:rPr>
                              <w:t> </w:t>
                            </w:r>
                            <w:r>
                              <w:rPr>
                                <w:b/>
                                <w:color w:val="000000"/>
                                <w:sz w:val="22"/>
                              </w:rPr>
                              <w:t>(RRAN)</w:t>
                            </w:r>
                            <w:r>
                              <w:rPr>
                                <w:b/>
                                <w:color w:val="000000"/>
                                <w:spacing w:val="-3"/>
                                <w:sz w:val="22"/>
                              </w:rPr>
                              <w:t> </w:t>
                            </w:r>
                            <w:r>
                              <w:rPr>
                                <w:b/>
                                <w:color w:val="000000"/>
                                <w:sz w:val="22"/>
                              </w:rPr>
                              <w:t>–</w:t>
                            </w:r>
                            <w:r>
                              <w:rPr>
                                <w:b/>
                                <w:color w:val="000000"/>
                                <w:spacing w:val="-3"/>
                                <w:sz w:val="22"/>
                              </w:rPr>
                              <w:t> </w:t>
                            </w:r>
                            <w:r>
                              <w:rPr>
                                <w:b/>
                                <w:color w:val="000000"/>
                                <w:spacing w:val="-5"/>
                                <w:sz w:val="22"/>
                              </w:rPr>
                              <w:t>IST</w:t>
                            </w:r>
                          </w:p>
                        </w:txbxContent>
                      </wps:txbx>
                      <wps:bodyPr wrap="square" lIns="0" tIns="0" rIns="0" bIns="0" rtlCol="0">
                        <a:noAutofit/>
                      </wps:bodyPr>
                    </wps:wsp>
                  </a:graphicData>
                </a:graphic>
              </wp:anchor>
            </w:drawing>
          </mc:Choice>
          <mc:Fallback>
            <w:pict>
              <v:shape style="position:absolute;margin-left:70.582703pt;margin-top:18.971687pt;width:454.15pt;height:22.55pt;mso-position-horizontal-relative:page;mso-position-vertical-relative:paragraph;z-index:-15726592;mso-wrap-distance-left:0;mso-wrap-distance-right:0" type="#_x0000_t202" id="docshape4" filled="true" fillcolor="#ffe699" stroked="false">
                <v:textbox inset="0,0,0,0">
                  <w:txbxContent>
                    <w:p>
                      <w:pPr>
                        <w:spacing w:before="0"/>
                        <w:ind w:left="28" w:right="0" w:firstLine="0"/>
                        <w:jc w:val="left"/>
                        <w:rPr>
                          <w:b/>
                          <w:color w:val="000000"/>
                          <w:sz w:val="22"/>
                        </w:rPr>
                      </w:pPr>
                      <w:r>
                        <w:rPr>
                          <w:b/>
                          <w:color w:val="000000"/>
                          <w:sz w:val="22"/>
                        </w:rPr>
                        <w:t>A.</w:t>
                      </w:r>
                      <w:r>
                        <w:rPr>
                          <w:b/>
                          <w:color w:val="000000"/>
                          <w:spacing w:val="70"/>
                          <w:sz w:val="22"/>
                        </w:rPr>
                        <w:t> </w:t>
                      </w:r>
                      <w:r>
                        <w:rPr>
                          <w:b/>
                          <w:color w:val="000000"/>
                          <w:sz w:val="22"/>
                        </w:rPr>
                        <w:t>Revitalizing</w:t>
                      </w:r>
                      <w:r>
                        <w:rPr>
                          <w:b/>
                          <w:color w:val="000000"/>
                          <w:spacing w:val="-4"/>
                          <w:sz w:val="22"/>
                        </w:rPr>
                        <w:t> </w:t>
                      </w:r>
                      <w:r>
                        <w:rPr>
                          <w:b/>
                          <w:color w:val="000000"/>
                          <w:sz w:val="22"/>
                        </w:rPr>
                        <w:t>Rainfed</w:t>
                      </w:r>
                      <w:r>
                        <w:rPr>
                          <w:b/>
                          <w:color w:val="000000"/>
                          <w:spacing w:val="-3"/>
                          <w:sz w:val="22"/>
                        </w:rPr>
                        <w:t> </w:t>
                      </w:r>
                      <w:r>
                        <w:rPr>
                          <w:b/>
                          <w:color w:val="000000"/>
                          <w:sz w:val="22"/>
                        </w:rPr>
                        <w:t>Areas</w:t>
                      </w:r>
                      <w:r>
                        <w:rPr>
                          <w:b/>
                          <w:color w:val="000000"/>
                          <w:spacing w:val="-3"/>
                          <w:sz w:val="22"/>
                        </w:rPr>
                        <w:t> </w:t>
                      </w:r>
                      <w:r>
                        <w:rPr>
                          <w:b/>
                          <w:color w:val="000000"/>
                          <w:sz w:val="22"/>
                        </w:rPr>
                        <w:t>Network</w:t>
                      </w:r>
                      <w:r>
                        <w:rPr>
                          <w:b/>
                          <w:color w:val="000000"/>
                          <w:spacing w:val="-4"/>
                          <w:sz w:val="22"/>
                        </w:rPr>
                        <w:t> </w:t>
                      </w:r>
                      <w:r>
                        <w:rPr>
                          <w:b/>
                          <w:color w:val="000000"/>
                          <w:sz w:val="22"/>
                        </w:rPr>
                        <w:t>(RRAN)</w:t>
                      </w:r>
                      <w:r>
                        <w:rPr>
                          <w:b/>
                          <w:color w:val="000000"/>
                          <w:spacing w:val="-3"/>
                          <w:sz w:val="22"/>
                        </w:rPr>
                        <w:t> </w:t>
                      </w:r>
                      <w:r>
                        <w:rPr>
                          <w:b/>
                          <w:color w:val="000000"/>
                          <w:sz w:val="22"/>
                        </w:rPr>
                        <w:t>–</w:t>
                      </w:r>
                      <w:r>
                        <w:rPr>
                          <w:b/>
                          <w:color w:val="000000"/>
                          <w:spacing w:val="-3"/>
                          <w:sz w:val="22"/>
                        </w:rPr>
                        <w:t> </w:t>
                      </w:r>
                      <w:r>
                        <w:rPr>
                          <w:b/>
                          <w:color w:val="000000"/>
                          <w:spacing w:val="-5"/>
                          <w:sz w:val="22"/>
                        </w:rPr>
                        <w:t>IST</w:t>
                      </w:r>
                    </w:p>
                  </w:txbxContent>
                </v:textbox>
                <v:fill type="solid"/>
                <w10:wrap type="topAndBottom"/>
              </v:shape>
            </w:pict>
          </mc:Fallback>
        </mc:AlternateContent>
      </w:r>
    </w:p>
    <w:p>
      <w:pPr>
        <w:pStyle w:val="BodyText"/>
        <w:spacing w:before="126"/>
        <w:rPr>
          <w:b/>
          <w:sz w:val="22"/>
        </w:rPr>
      </w:pPr>
    </w:p>
    <w:p>
      <w:pPr>
        <w:pStyle w:val="Heading3"/>
        <w:numPr>
          <w:ilvl w:val="0"/>
          <w:numId w:val="6"/>
        </w:numPr>
        <w:tabs>
          <w:tab w:pos="523" w:val="left" w:leader="none"/>
        </w:tabs>
        <w:spacing w:line="240" w:lineRule="auto" w:before="0" w:after="0"/>
        <w:ind w:left="523" w:right="0" w:hanging="358"/>
        <w:jc w:val="left"/>
      </w:pPr>
      <w:r>
        <w:rPr/>
        <w:t>Networking</w:t>
      </w:r>
      <w:r>
        <w:rPr>
          <w:spacing w:val="-5"/>
        </w:rPr>
        <w:t> </w:t>
      </w:r>
      <w:r>
        <w:rPr/>
        <w:t>&amp;</w:t>
      </w:r>
      <w:r>
        <w:rPr>
          <w:spacing w:val="-4"/>
        </w:rPr>
        <w:t> </w:t>
      </w:r>
      <w:r>
        <w:rPr/>
        <w:t>Policy</w:t>
      </w:r>
      <w:r>
        <w:rPr>
          <w:spacing w:val="-4"/>
        </w:rPr>
        <w:t> </w:t>
      </w:r>
      <w:r>
        <w:rPr>
          <w:spacing w:val="-2"/>
        </w:rPr>
        <w:t>Engagement</w:t>
      </w:r>
    </w:p>
    <w:p>
      <w:pPr>
        <w:pStyle w:val="BodyText"/>
        <w:rPr>
          <w:b/>
          <w:sz w:val="22"/>
        </w:rPr>
      </w:pPr>
    </w:p>
    <w:p>
      <w:pPr>
        <w:spacing w:before="0"/>
        <w:ind w:left="165" w:right="164" w:firstLine="0"/>
        <w:jc w:val="both"/>
        <w:rPr>
          <w:sz w:val="22"/>
        </w:rPr>
      </w:pPr>
      <w:r>
        <w:rPr>
          <w:sz w:val="22"/>
        </w:rPr>
        <w:t>Along with developing various partnerships and collaboration with national and international agencies such as MANAGE, NCNF, GIZ and FOLU, RRA Network hub participated in policy processes, some of those processes are listed below:</w:t>
      </w:r>
    </w:p>
    <w:p>
      <w:pPr>
        <w:pStyle w:val="ListParagraph"/>
        <w:numPr>
          <w:ilvl w:val="1"/>
          <w:numId w:val="6"/>
        </w:numPr>
        <w:tabs>
          <w:tab w:pos="885" w:val="left" w:leader="none"/>
        </w:tabs>
        <w:spacing w:line="235" w:lineRule="auto" w:before="0" w:after="0"/>
        <w:ind w:left="885" w:right="165" w:hanging="459"/>
        <w:jc w:val="both"/>
        <w:rPr>
          <w:sz w:val="22"/>
        </w:rPr>
      </w:pPr>
      <w:r>
        <w:rPr>
          <w:sz w:val="22"/>
        </w:rPr>
        <w:t>RRA Network is recognized as the knowledge partner of NRAA and a non-financial MoU is pending to that effect. In this capacity, it provided a comprehensive draft policy on Rainfed Agriculture as requested by NRAA</w:t>
      </w:r>
    </w:p>
    <w:p>
      <w:pPr>
        <w:pStyle w:val="ListParagraph"/>
        <w:numPr>
          <w:ilvl w:val="1"/>
          <w:numId w:val="6"/>
        </w:numPr>
        <w:tabs>
          <w:tab w:pos="885" w:val="left" w:leader="none"/>
        </w:tabs>
        <w:spacing w:line="237" w:lineRule="auto" w:before="0" w:after="0"/>
        <w:ind w:left="885" w:right="164" w:hanging="459"/>
        <w:jc w:val="both"/>
        <w:rPr>
          <w:sz w:val="22"/>
        </w:rPr>
      </w:pPr>
      <w:r>
        <w:rPr>
          <w:sz w:val="22"/>
        </w:rPr>
        <w:t>RRA Network is exploring possibilities with ICAR for sharing its learnings on the grounds on draught animal power. At the XXI Workshop of ICAR-All India Coordinated Research Project (AICRP) on Increased Utilization of Animal Energy (UAE) with Enhanced System Efficiency it was suggested that ICAR makes RRA Network as one of the AICRP Centre for UAE.</w:t>
      </w:r>
    </w:p>
    <w:p>
      <w:pPr>
        <w:pStyle w:val="ListParagraph"/>
        <w:numPr>
          <w:ilvl w:val="1"/>
          <w:numId w:val="6"/>
        </w:numPr>
        <w:tabs>
          <w:tab w:pos="885" w:val="left" w:leader="none"/>
        </w:tabs>
        <w:spacing w:line="228" w:lineRule="auto" w:before="0" w:after="0"/>
        <w:ind w:left="885" w:right="167" w:hanging="459"/>
        <w:jc w:val="both"/>
        <w:rPr>
          <w:sz w:val="22"/>
        </w:rPr>
      </w:pPr>
      <w:r>
        <w:rPr>
          <w:sz w:val="22"/>
        </w:rPr>
        <w:t>Supported Department of Agriculture, Odisha for drafting of guidelines of Odisha Rainfed Agriculture Mission (ORAM)</w:t>
      </w:r>
    </w:p>
    <w:p>
      <w:pPr>
        <w:pStyle w:val="ListParagraph"/>
        <w:numPr>
          <w:ilvl w:val="1"/>
          <w:numId w:val="6"/>
        </w:numPr>
        <w:tabs>
          <w:tab w:pos="885" w:val="left" w:leader="none"/>
        </w:tabs>
        <w:spacing w:line="228" w:lineRule="auto" w:before="0" w:after="0"/>
        <w:ind w:left="885" w:right="164" w:hanging="459"/>
        <w:jc w:val="both"/>
        <w:rPr>
          <w:sz w:val="22"/>
        </w:rPr>
      </w:pPr>
      <w:r>
        <w:rPr>
          <w:sz w:val="22"/>
        </w:rPr>
        <w:t>JSLPS, Jharkhand have requested RRA Network to design Jharkhand Millets</w:t>
      </w:r>
      <w:r>
        <w:rPr>
          <w:spacing w:val="40"/>
          <w:sz w:val="22"/>
        </w:rPr>
        <w:t> </w:t>
      </w:r>
      <w:r>
        <w:rPr>
          <w:spacing w:val="-2"/>
          <w:sz w:val="22"/>
        </w:rPr>
        <w:t>Mission</w:t>
      </w:r>
    </w:p>
    <w:p>
      <w:pPr>
        <w:pStyle w:val="ListParagraph"/>
        <w:numPr>
          <w:ilvl w:val="1"/>
          <w:numId w:val="6"/>
        </w:numPr>
        <w:tabs>
          <w:tab w:pos="885" w:val="left" w:leader="none"/>
        </w:tabs>
        <w:spacing w:line="228" w:lineRule="auto" w:before="4" w:after="0"/>
        <w:ind w:left="885" w:right="166" w:hanging="459"/>
        <w:jc w:val="both"/>
        <w:rPr>
          <w:sz w:val="22"/>
        </w:rPr>
      </w:pPr>
      <w:r>
        <w:rPr>
          <w:sz w:val="22"/>
        </w:rPr>
        <w:t>RRA Network Hub has been tasked with development of detail proposal of Maharashtra Millets Mission</w:t>
      </w:r>
    </w:p>
    <w:p>
      <w:pPr>
        <w:pStyle w:val="ListParagraph"/>
        <w:numPr>
          <w:ilvl w:val="1"/>
          <w:numId w:val="6"/>
        </w:numPr>
        <w:tabs>
          <w:tab w:pos="885" w:val="left" w:leader="none"/>
        </w:tabs>
        <w:spacing w:line="228" w:lineRule="auto" w:before="7" w:after="0"/>
        <w:ind w:left="885" w:right="165" w:hanging="459"/>
        <w:jc w:val="both"/>
        <w:rPr>
          <w:sz w:val="22"/>
        </w:rPr>
      </w:pPr>
      <w:r>
        <w:rPr>
          <w:sz w:val="22"/>
        </w:rPr>
        <w:t>RRA Network Hub supported MAHA-RRAN to sign a MoU with the Commissioner of the Nagpur Division to take up rainfed agriculture.</w:t>
      </w:r>
    </w:p>
    <w:p>
      <w:pPr>
        <w:pStyle w:val="ListParagraph"/>
        <w:numPr>
          <w:ilvl w:val="1"/>
          <w:numId w:val="6"/>
        </w:numPr>
        <w:tabs>
          <w:tab w:pos="885" w:val="left" w:leader="none"/>
        </w:tabs>
        <w:spacing w:line="235" w:lineRule="auto" w:before="0" w:after="0"/>
        <w:ind w:left="885" w:right="165" w:hanging="459"/>
        <w:jc w:val="both"/>
        <w:rPr>
          <w:sz w:val="22"/>
        </w:rPr>
      </w:pPr>
      <w:r>
        <w:rPr>
          <w:sz w:val="22"/>
        </w:rPr>
        <w:t>RRA Network Hub supported HIM-RRA to sign a MoU</w:t>
      </w:r>
      <w:r>
        <w:rPr>
          <w:spacing w:val="40"/>
          <w:sz w:val="22"/>
        </w:rPr>
        <w:t> </w:t>
      </w:r>
      <w:r>
        <w:rPr>
          <w:sz w:val="22"/>
        </w:rPr>
        <w:t>with the Agriculture Secretary of Himachal Pradesh State Government to take up rainfed agriculture in selected </w:t>
      </w:r>
      <w:r>
        <w:rPr>
          <w:spacing w:val="-2"/>
          <w:sz w:val="22"/>
        </w:rPr>
        <w:t>districts.</w:t>
      </w:r>
    </w:p>
    <w:p>
      <w:pPr>
        <w:pStyle w:val="ListParagraph"/>
        <w:numPr>
          <w:ilvl w:val="1"/>
          <w:numId w:val="6"/>
        </w:numPr>
        <w:tabs>
          <w:tab w:pos="885" w:val="left" w:leader="none"/>
        </w:tabs>
        <w:spacing w:line="235" w:lineRule="auto" w:before="0" w:after="0"/>
        <w:ind w:left="885" w:right="164" w:hanging="459"/>
        <w:jc w:val="both"/>
        <w:rPr>
          <w:sz w:val="22"/>
        </w:rPr>
      </w:pPr>
      <w:r>
        <w:rPr>
          <w:sz w:val="22"/>
        </w:rPr>
        <w:t>RRA Network Hub</w:t>
      </w:r>
      <w:r>
        <w:rPr>
          <w:spacing w:val="40"/>
          <w:sz w:val="22"/>
        </w:rPr>
        <w:t> </w:t>
      </w:r>
      <w:r>
        <w:rPr>
          <w:sz w:val="22"/>
        </w:rPr>
        <w:t>participated in a Program Design workshop by NABARD for undertaking pilot initiatives in NABARD’s JIVA programme on revitalizing NABARD supported watersheds with agro-ecology and natural farming initiatives in rainfed areas and tribal areas (wadis).</w:t>
      </w:r>
    </w:p>
    <w:p>
      <w:pPr>
        <w:pStyle w:val="BodyText"/>
        <w:spacing w:before="250"/>
        <w:rPr>
          <w:sz w:val="22"/>
        </w:rPr>
      </w:pPr>
    </w:p>
    <w:p>
      <w:pPr>
        <w:pStyle w:val="Heading3"/>
        <w:numPr>
          <w:ilvl w:val="0"/>
          <w:numId w:val="6"/>
        </w:numPr>
        <w:tabs>
          <w:tab w:pos="523" w:val="left" w:leader="none"/>
        </w:tabs>
        <w:spacing w:line="240" w:lineRule="auto" w:before="0" w:after="0"/>
        <w:ind w:left="523" w:right="0" w:hanging="358"/>
        <w:jc w:val="left"/>
      </w:pPr>
      <w:r>
        <w:rPr/>
        <w:t>Research/Study</w:t>
      </w:r>
      <w:r>
        <w:rPr>
          <w:spacing w:val="-12"/>
        </w:rPr>
        <w:t> </w:t>
      </w:r>
      <w:r>
        <w:rPr>
          <w:spacing w:val="-2"/>
        </w:rPr>
        <w:t>Engagement</w:t>
      </w:r>
    </w:p>
    <w:p>
      <w:pPr>
        <w:pStyle w:val="BodyText"/>
        <w:rPr>
          <w:b/>
          <w:sz w:val="22"/>
        </w:rPr>
      </w:pPr>
    </w:p>
    <w:p>
      <w:pPr>
        <w:pStyle w:val="ListParagraph"/>
        <w:numPr>
          <w:ilvl w:val="0"/>
          <w:numId w:val="7"/>
        </w:numPr>
        <w:tabs>
          <w:tab w:pos="885" w:val="left" w:leader="none"/>
        </w:tabs>
        <w:spacing w:line="240" w:lineRule="auto" w:before="0" w:after="0"/>
        <w:ind w:left="885" w:right="164" w:hanging="360"/>
        <w:jc w:val="both"/>
        <w:rPr>
          <w:sz w:val="22"/>
        </w:rPr>
      </w:pPr>
      <w:r>
        <w:rPr>
          <w:sz w:val="22"/>
        </w:rPr>
        <w:t>In the FOLU India Sustainable Rainfed Agriculture Programme (FISRAP), RRA Network Hub is the connecting link between FOLU partners and landscape partners. It</w:t>
      </w:r>
      <w:r>
        <w:rPr>
          <w:spacing w:val="-2"/>
          <w:sz w:val="22"/>
        </w:rPr>
        <w:t> </w:t>
      </w:r>
      <w:r>
        <w:rPr>
          <w:sz w:val="22"/>
        </w:rPr>
        <w:t>works</w:t>
      </w:r>
      <w:r>
        <w:rPr>
          <w:spacing w:val="-2"/>
          <w:sz w:val="22"/>
        </w:rPr>
        <w:t> </w:t>
      </w:r>
      <w:r>
        <w:rPr>
          <w:sz w:val="22"/>
        </w:rPr>
        <w:t>with</w:t>
      </w:r>
      <w:r>
        <w:rPr>
          <w:spacing w:val="-2"/>
          <w:sz w:val="22"/>
        </w:rPr>
        <w:t> </w:t>
      </w:r>
      <w:r>
        <w:rPr>
          <w:sz w:val="22"/>
        </w:rPr>
        <w:t>the</w:t>
      </w:r>
      <w:r>
        <w:rPr>
          <w:spacing w:val="-2"/>
          <w:sz w:val="22"/>
        </w:rPr>
        <w:t> </w:t>
      </w:r>
      <w:r>
        <w:rPr>
          <w:sz w:val="22"/>
        </w:rPr>
        <w:t>landscape</w:t>
      </w:r>
      <w:r>
        <w:rPr>
          <w:spacing w:val="-2"/>
          <w:sz w:val="22"/>
        </w:rPr>
        <w:t> </w:t>
      </w:r>
      <w:r>
        <w:rPr>
          <w:sz w:val="22"/>
        </w:rPr>
        <w:t>partners</w:t>
      </w:r>
      <w:r>
        <w:rPr>
          <w:spacing w:val="-2"/>
          <w:sz w:val="22"/>
        </w:rPr>
        <w:t> </w:t>
      </w:r>
      <w:r>
        <w:rPr>
          <w:sz w:val="22"/>
        </w:rPr>
        <w:t>to</w:t>
      </w:r>
      <w:r>
        <w:rPr>
          <w:spacing w:val="-2"/>
          <w:sz w:val="22"/>
        </w:rPr>
        <w:t> </w:t>
      </w:r>
      <w:r>
        <w:rPr>
          <w:sz w:val="22"/>
        </w:rPr>
        <w:t>ensure</w:t>
      </w:r>
      <w:r>
        <w:rPr>
          <w:spacing w:val="-2"/>
          <w:sz w:val="22"/>
        </w:rPr>
        <w:t> </w:t>
      </w:r>
      <w:r>
        <w:rPr>
          <w:sz w:val="22"/>
        </w:rPr>
        <w:t>the</w:t>
      </w:r>
      <w:r>
        <w:rPr>
          <w:spacing w:val="-2"/>
          <w:sz w:val="22"/>
        </w:rPr>
        <w:t> </w:t>
      </w:r>
      <w:r>
        <w:rPr>
          <w:sz w:val="22"/>
        </w:rPr>
        <w:t>data</w:t>
      </w:r>
      <w:r>
        <w:rPr>
          <w:spacing w:val="-2"/>
          <w:sz w:val="22"/>
        </w:rPr>
        <w:t> </w:t>
      </w:r>
      <w:r>
        <w:rPr>
          <w:sz w:val="22"/>
        </w:rPr>
        <w:t>collection</w:t>
      </w:r>
      <w:r>
        <w:rPr>
          <w:spacing w:val="-2"/>
          <w:sz w:val="22"/>
        </w:rPr>
        <w:t> </w:t>
      </w:r>
      <w:r>
        <w:rPr>
          <w:sz w:val="22"/>
        </w:rPr>
        <w:t>and</w:t>
      </w:r>
      <w:r>
        <w:rPr>
          <w:spacing w:val="-2"/>
          <w:sz w:val="22"/>
        </w:rPr>
        <w:t> </w:t>
      </w:r>
      <w:r>
        <w:rPr>
          <w:sz w:val="22"/>
        </w:rPr>
        <w:t>other</w:t>
      </w:r>
      <w:r>
        <w:rPr>
          <w:spacing w:val="-2"/>
          <w:sz w:val="22"/>
        </w:rPr>
        <w:t> </w:t>
      </w:r>
      <w:r>
        <w:rPr>
          <w:sz w:val="22"/>
        </w:rPr>
        <w:t>field</w:t>
      </w:r>
      <w:r>
        <w:rPr>
          <w:spacing w:val="-2"/>
          <w:sz w:val="22"/>
        </w:rPr>
        <w:t> </w:t>
      </w:r>
      <w:r>
        <w:rPr>
          <w:sz w:val="22"/>
        </w:rPr>
        <w:t>level activities in Maharashtra, Telangana and Andhra Pradesh. As the coordinating agency for research, RRA Network Hub did the following:</w:t>
      </w:r>
    </w:p>
    <w:p>
      <w:pPr>
        <w:pStyle w:val="ListParagraph"/>
        <w:numPr>
          <w:ilvl w:val="1"/>
          <w:numId w:val="7"/>
        </w:numPr>
        <w:tabs>
          <w:tab w:pos="1605" w:val="left" w:leader="none"/>
        </w:tabs>
        <w:spacing w:line="240" w:lineRule="auto" w:before="0" w:after="0"/>
        <w:ind w:left="1605" w:right="163" w:hanging="360"/>
        <w:jc w:val="both"/>
        <w:rPr>
          <w:sz w:val="22"/>
        </w:rPr>
      </w:pPr>
      <w:r>
        <w:rPr>
          <w:sz w:val="22"/>
        </w:rPr>
        <w:t>Successfully completed the selection process of gram panchayats for all the </w:t>
      </w:r>
      <w:r>
        <w:rPr>
          <w:spacing w:val="-2"/>
          <w:sz w:val="22"/>
        </w:rPr>
        <w:t>landscapes.</w:t>
      </w:r>
    </w:p>
    <w:p>
      <w:pPr>
        <w:pStyle w:val="ListParagraph"/>
        <w:spacing w:after="0" w:line="240" w:lineRule="auto"/>
        <w:jc w:val="both"/>
        <w:rPr>
          <w:sz w:val="22"/>
        </w:rPr>
        <w:sectPr>
          <w:pgSz w:w="11910" w:h="16840"/>
          <w:pgMar w:top="1920" w:bottom="280" w:left="1275" w:right="1275"/>
        </w:sectPr>
      </w:pPr>
    </w:p>
    <w:p>
      <w:pPr>
        <w:pStyle w:val="ListParagraph"/>
        <w:numPr>
          <w:ilvl w:val="1"/>
          <w:numId w:val="7"/>
        </w:numPr>
        <w:tabs>
          <w:tab w:pos="1605" w:val="left" w:leader="none"/>
        </w:tabs>
        <w:spacing w:line="240" w:lineRule="auto" w:before="82" w:after="0"/>
        <w:ind w:left="1605" w:right="164" w:hanging="360"/>
        <w:jc w:val="both"/>
        <w:rPr>
          <w:sz w:val="22"/>
        </w:rPr>
      </w:pPr>
      <w:r>
        <w:rPr>
          <w:sz w:val="22"/>
        </w:rPr>
        <w:t>Successfully coordinated the process of finalisation of the Household Survey Questionnaires with the FOLU partners and the landscape partners. RRAN has digitised the tools for data collection using the ODK platform.</w:t>
      </w:r>
    </w:p>
    <w:p>
      <w:pPr>
        <w:pStyle w:val="ListParagraph"/>
        <w:numPr>
          <w:ilvl w:val="1"/>
          <w:numId w:val="7"/>
        </w:numPr>
        <w:tabs>
          <w:tab w:pos="1605" w:val="left" w:leader="none"/>
        </w:tabs>
        <w:spacing w:line="240" w:lineRule="auto" w:before="0" w:after="0"/>
        <w:ind w:left="1605" w:right="164" w:hanging="360"/>
        <w:jc w:val="both"/>
        <w:rPr>
          <w:sz w:val="22"/>
        </w:rPr>
      </w:pPr>
      <w:r>
        <w:rPr>
          <w:sz w:val="22"/>
        </w:rPr>
        <w:t>Facilitated Household level Surveys - Surveys have been completed in all the landscapes and data have been cleaned and shared with the respective FOLU partners.</w:t>
      </w:r>
    </w:p>
    <w:p>
      <w:pPr>
        <w:pStyle w:val="ListParagraph"/>
        <w:numPr>
          <w:ilvl w:val="1"/>
          <w:numId w:val="7"/>
        </w:numPr>
        <w:tabs>
          <w:tab w:pos="1605" w:val="left" w:leader="none"/>
        </w:tabs>
        <w:spacing w:line="240" w:lineRule="auto" w:before="0" w:after="0"/>
        <w:ind w:left="1605" w:right="165" w:hanging="360"/>
        <w:jc w:val="both"/>
        <w:rPr>
          <w:sz w:val="22"/>
        </w:rPr>
      </w:pPr>
      <w:r>
        <w:rPr>
          <w:sz w:val="22"/>
        </w:rPr>
        <w:t>Completed data collection for Restoration Opportunities and Assessment Methodology for FOLU Partner, WRI for all the landscapes.</w:t>
      </w:r>
    </w:p>
    <w:p>
      <w:pPr>
        <w:pStyle w:val="ListParagraph"/>
        <w:numPr>
          <w:ilvl w:val="1"/>
          <w:numId w:val="7"/>
        </w:numPr>
        <w:tabs>
          <w:tab w:pos="1605" w:val="left" w:leader="none"/>
        </w:tabs>
        <w:spacing w:line="240" w:lineRule="auto" w:before="0" w:after="0"/>
        <w:ind w:left="1605" w:right="164" w:hanging="360"/>
        <w:jc w:val="both"/>
        <w:rPr>
          <w:sz w:val="22"/>
        </w:rPr>
      </w:pPr>
      <w:r>
        <w:rPr>
          <w:sz w:val="22"/>
        </w:rPr>
        <w:t>Held participatory Rural Appraisal (PRA) Exercises and Key Informant Interviews</w:t>
      </w:r>
      <w:r>
        <w:rPr>
          <w:spacing w:val="-3"/>
          <w:sz w:val="22"/>
        </w:rPr>
        <w:t> </w:t>
      </w:r>
      <w:r>
        <w:rPr>
          <w:sz w:val="22"/>
        </w:rPr>
        <w:t>(KIIs)</w:t>
      </w:r>
      <w:r>
        <w:rPr>
          <w:spacing w:val="-3"/>
          <w:sz w:val="22"/>
        </w:rPr>
        <w:t> </w:t>
      </w:r>
      <w:r>
        <w:rPr>
          <w:sz w:val="22"/>
        </w:rPr>
        <w:t>in</w:t>
      </w:r>
      <w:r>
        <w:rPr>
          <w:spacing w:val="-3"/>
          <w:sz w:val="22"/>
        </w:rPr>
        <w:t> </w:t>
      </w:r>
      <w:r>
        <w:rPr>
          <w:sz w:val="22"/>
        </w:rPr>
        <w:t>landscapes</w:t>
      </w:r>
      <w:r>
        <w:rPr>
          <w:spacing w:val="-3"/>
          <w:sz w:val="22"/>
        </w:rPr>
        <w:t> </w:t>
      </w:r>
      <w:r>
        <w:rPr>
          <w:sz w:val="22"/>
        </w:rPr>
        <w:t>-</w:t>
      </w:r>
      <w:r>
        <w:rPr>
          <w:spacing w:val="-3"/>
          <w:sz w:val="22"/>
        </w:rPr>
        <w:t> </w:t>
      </w:r>
      <w:r>
        <w:rPr>
          <w:sz w:val="22"/>
        </w:rPr>
        <w:t>The</w:t>
      </w:r>
      <w:r>
        <w:rPr>
          <w:spacing w:val="-3"/>
          <w:sz w:val="22"/>
        </w:rPr>
        <w:t> </w:t>
      </w:r>
      <w:r>
        <w:rPr>
          <w:sz w:val="22"/>
        </w:rPr>
        <w:t>PRA</w:t>
      </w:r>
      <w:r>
        <w:rPr>
          <w:spacing w:val="-3"/>
          <w:sz w:val="22"/>
        </w:rPr>
        <w:t> </w:t>
      </w:r>
      <w:r>
        <w:rPr>
          <w:sz w:val="22"/>
        </w:rPr>
        <w:t>exercises</w:t>
      </w:r>
      <w:r>
        <w:rPr>
          <w:spacing w:val="-3"/>
          <w:sz w:val="22"/>
        </w:rPr>
        <w:t> </w:t>
      </w:r>
      <w:r>
        <w:rPr>
          <w:sz w:val="22"/>
        </w:rPr>
        <w:t>including</w:t>
      </w:r>
      <w:r>
        <w:rPr>
          <w:spacing w:val="-3"/>
          <w:sz w:val="22"/>
        </w:rPr>
        <w:t> </w:t>
      </w:r>
      <w:r>
        <w:rPr>
          <w:sz w:val="22"/>
        </w:rPr>
        <w:t>FGD,</w:t>
      </w:r>
      <w:r>
        <w:rPr>
          <w:spacing w:val="-3"/>
          <w:sz w:val="22"/>
        </w:rPr>
        <w:t> </w:t>
      </w:r>
      <w:r>
        <w:rPr>
          <w:sz w:val="22"/>
        </w:rPr>
        <w:t>Resource Mapping, Crop Calendar, etc. were conducted in all landscapes and coordinated by RRAN Hub.</w:t>
      </w:r>
    </w:p>
    <w:p>
      <w:pPr>
        <w:pStyle w:val="ListParagraph"/>
        <w:numPr>
          <w:ilvl w:val="0"/>
          <w:numId w:val="7"/>
        </w:numPr>
        <w:tabs>
          <w:tab w:pos="884" w:val="left" w:leader="none"/>
        </w:tabs>
        <w:spacing w:line="240" w:lineRule="auto" w:before="253" w:after="0"/>
        <w:ind w:left="884" w:right="0" w:hanging="359"/>
        <w:jc w:val="left"/>
        <w:rPr>
          <w:sz w:val="22"/>
        </w:rPr>
      </w:pPr>
      <w:r>
        <w:rPr>
          <w:sz w:val="22"/>
        </w:rPr>
        <w:t>FOLU</w:t>
      </w:r>
      <w:r>
        <w:rPr>
          <w:spacing w:val="-4"/>
          <w:sz w:val="22"/>
        </w:rPr>
        <w:t> </w:t>
      </w:r>
      <w:r>
        <w:rPr>
          <w:sz w:val="22"/>
        </w:rPr>
        <w:t>-</w:t>
      </w:r>
      <w:r>
        <w:rPr>
          <w:spacing w:val="-3"/>
          <w:sz w:val="22"/>
        </w:rPr>
        <w:t> </w:t>
      </w:r>
      <w:r>
        <w:rPr>
          <w:sz w:val="22"/>
        </w:rPr>
        <w:t>Catalyzing</w:t>
      </w:r>
      <w:r>
        <w:rPr>
          <w:spacing w:val="-3"/>
          <w:sz w:val="22"/>
        </w:rPr>
        <w:t> </w:t>
      </w:r>
      <w:r>
        <w:rPr>
          <w:sz w:val="22"/>
        </w:rPr>
        <w:t>Delivery</w:t>
      </w:r>
      <w:r>
        <w:rPr>
          <w:spacing w:val="-3"/>
          <w:sz w:val="22"/>
        </w:rPr>
        <w:t> </w:t>
      </w:r>
      <w:r>
        <w:rPr>
          <w:sz w:val="22"/>
        </w:rPr>
        <w:t>of</w:t>
      </w:r>
      <w:r>
        <w:rPr>
          <w:spacing w:val="-3"/>
          <w:sz w:val="22"/>
        </w:rPr>
        <w:t> </w:t>
      </w:r>
      <w:r>
        <w:rPr>
          <w:sz w:val="22"/>
        </w:rPr>
        <w:t>Ten</w:t>
      </w:r>
      <w:r>
        <w:rPr>
          <w:spacing w:val="-3"/>
          <w:sz w:val="22"/>
        </w:rPr>
        <w:t> </w:t>
      </w:r>
      <w:r>
        <w:rPr>
          <w:sz w:val="22"/>
        </w:rPr>
        <w:t>Critical</w:t>
      </w:r>
      <w:r>
        <w:rPr>
          <w:spacing w:val="-3"/>
          <w:sz w:val="22"/>
        </w:rPr>
        <w:t> </w:t>
      </w:r>
      <w:r>
        <w:rPr>
          <w:spacing w:val="-2"/>
          <w:sz w:val="22"/>
        </w:rPr>
        <w:t>Transitions</w:t>
      </w:r>
    </w:p>
    <w:p>
      <w:pPr>
        <w:spacing w:before="253"/>
        <w:ind w:left="164" w:right="163" w:firstLine="0"/>
        <w:jc w:val="both"/>
        <w:rPr>
          <w:sz w:val="22"/>
        </w:rPr>
      </w:pPr>
      <w:r>
        <w:rPr>
          <w:sz w:val="22"/>
        </w:rPr>
        <w:t>FOLU (India), a chapter of FOLU International, seeks to effect a paradigm shift to</w:t>
      </w:r>
      <w:r>
        <w:rPr>
          <w:spacing w:val="40"/>
          <w:sz w:val="22"/>
        </w:rPr>
        <w:t> </w:t>
      </w:r>
      <w:r>
        <w:rPr>
          <w:sz w:val="22"/>
        </w:rPr>
        <w:t>sustainable agriculture in India. To that end, the RRA Network Hub, with other FOLU India partners, collaboratively worked on a research document called the </w:t>
      </w:r>
      <w:r>
        <w:rPr>
          <w:i/>
          <w:sz w:val="22"/>
        </w:rPr>
        <w:t>Action Agenda </w:t>
      </w:r>
      <w:r>
        <w:rPr>
          <w:sz w:val="22"/>
        </w:rPr>
        <w:t>that seeks to give direction to the agricultural sector of the country.</w:t>
      </w:r>
    </w:p>
    <w:p>
      <w:pPr>
        <w:spacing w:before="253"/>
        <w:ind w:left="164" w:right="164" w:firstLine="0"/>
        <w:jc w:val="both"/>
        <w:rPr>
          <w:sz w:val="22"/>
        </w:rPr>
      </w:pPr>
      <w:r>
        <w:rPr>
          <w:sz w:val="22"/>
        </w:rPr>
        <w:t>RRA Network Hub engaged with FOLU International members on a periodic basis, particularly contributing to their theory of change for promoting regenerative agriculture worldwide and recommended significant changes in the theory of change for greater social equity and for viewing small and marginal farmers, including women, as co-creative agents and not passive recipients.</w:t>
      </w:r>
    </w:p>
    <w:p>
      <w:pPr>
        <w:spacing w:before="253"/>
        <w:ind w:left="164" w:right="166" w:firstLine="0"/>
        <w:jc w:val="both"/>
        <w:rPr>
          <w:sz w:val="22"/>
        </w:rPr>
      </w:pPr>
      <w:r>
        <w:rPr>
          <w:sz w:val="22"/>
        </w:rPr>
        <w:t>As a core supporter of the Odisha Rainfed Agriculture Mission (ORAM) through this project, RRA Netowrk Hub engages with the Department of Agriculture, Odisha and the local technical partner, WASSAN, for the implementation of this Mission.</w:t>
      </w:r>
    </w:p>
    <w:p>
      <w:pPr>
        <w:pStyle w:val="BodyText"/>
        <w:spacing w:before="252"/>
        <w:rPr>
          <w:sz w:val="22"/>
        </w:rPr>
      </w:pPr>
    </w:p>
    <w:p>
      <w:pPr>
        <w:pStyle w:val="Heading3"/>
        <w:numPr>
          <w:ilvl w:val="0"/>
          <w:numId w:val="6"/>
        </w:numPr>
        <w:tabs>
          <w:tab w:pos="522" w:val="left" w:leader="none"/>
        </w:tabs>
        <w:spacing w:line="240" w:lineRule="auto" w:before="1" w:after="0"/>
        <w:ind w:left="522" w:right="0" w:hanging="358"/>
        <w:jc w:val="both"/>
      </w:pPr>
      <w:r>
        <w:rPr/>
        <w:t>Capacity</w:t>
      </w:r>
      <w:r>
        <w:rPr>
          <w:spacing w:val="-7"/>
        </w:rPr>
        <w:t> </w:t>
      </w:r>
      <w:r>
        <w:rPr>
          <w:spacing w:val="-2"/>
        </w:rPr>
        <w:t>Building</w:t>
      </w:r>
    </w:p>
    <w:p>
      <w:pPr>
        <w:pStyle w:val="ListParagraph"/>
        <w:numPr>
          <w:ilvl w:val="0"/>
          <w:numId w:val="8"/>
        </w:numPr>
        <w:tabs>
          <w:tab w:pos="884" w:val="left" w:leader="none"/>
        </w:tabs>
        <w:spacing w:line="240" w:lineRule="auto" w:before="0" w:after="0"/>
        <w:ind w:left="884" w:right="164" w:hanging="360"/>
        <w:jc w:val="both"/>
        <w:rPr>
          <w:sz w:val="22"/>
        </w:rPr>
      </w:pPr>
      <w:r>
        <w:rPr>
          <w:sz w:val="22"/>
        </w:rPr>
        <w:t>RRA Network Hub in collaboration with MANAGE and SAMETI agreed to develop training modules on Natural farming for an outreach program for 30,000 Gram Pradhans across the country by organizing 750 online programmes. Each of these programmes will be held for more than 50 Gram Pradhans in rainfed areas.</w:t>
      </w:r>
    </w:p>
    <w:p>
      <w:pPr>
        <w:pStyle w:val="ListParagraph"/>
        <w:numPr>
          <w:ilvl w:val="0"/>
          <w:numId w:val="8"/>
        </w:numPr>
        <w:tabs>
          <w:tab w:pos="884" w:val="left" w:leader="none"/>
        </w:tabs>
        <w:spacing w:line="240" w:lineRule="auto" w:before="0" w:after="0"/>
        <w:ind w:left="884" w:right="165" w:hanging="360"/>
        <w:jc w:val="both"/>
        <w:rPr>
          <w:sz w:val="22"/>
        </w:rPr>
      </w:pPr>
      <w:r>
        <w:rPr>
          <w:sz w:val="22"/>
        </w:rPr>
        <w:t>RRA Network Hub helped KAR-RRAN and GIZ to start the Indian network on biochar as bioresource called IBBN</w:t>
      </w:r>
    </w:p>
    <w:p>
      <w:pPr>
        <w:pStyle w:val="ListParagraph"/>
        <w:numPr>
          <w:ilvl w:val="0"/>
          <w:numId w:val="8"/>
        </w:numPr>
        <w:tabs>
          <w:tab w:pos="884" w:val="left" w:leader="none"/>
        </w:tabs>
        <w:spacing w:line="240" w:lineRule="auto" w:before="0" w:after="0"/>
        <w:ind w:left="884" w:right="164" w:hanging="360"/>
        <w:jc w:val="both"/>
        <w:rPr>
          <w:sz w:val="22"/>
        </w:rPr>
      </w:pPr>
      <w:r>
        <w:rPr>
          <w:sz w:val="22"/>
        </w:rPr>
        <w:t>RRA Network Hub built the capacities of its state chapters in Himachal Pradesh and Maharashtra to take forward rainfed agriculture in selected districts in collaboration with government officers.</w:t>
      </w:r>
    </w:p>
    <w:p>
      <w:pPr>
        <w:pStyle w:val="Heading3"/>
        <w:numPr>
          <w:ilvl w:val="0"/>
          <w:numId w:val="6"/>
        </w:numPr>
        <w:tabs>
          <w:tab w:pos="522" w:val="left" w:leader="none"/>
        </w:tabs>
        <w:spacing w:line="240" w:lineRule="auto" w:before="253" w:after="0"/>
        <w:ind w:left="522" w:right="0" w:hanging="358"/>
        <w:jc w:val="both"/>
      </w:pPr>
      <w:r>
        <w:rPr/>
        <w:t>Media</w:t>
      </w:r>
      <w:r>
        <w:rPr>
          <w:spacing w:val="-4"/>
        </w:rPr>
        <w:t> </w:t>
      </w:r>
      <w:r>
        <w:rPr>
          <w:spacing w:val="-2"/>
        </w:rPr>
        <w:t>Engagement</w:t>
      </w:r>
    </w:p>
    <w:p>
      <w:pPr>
        <w:pStyle w:val="ListParagraph"/>
        <w:numPr>
          <w:ilvl w:val="0"/>
          <w:numId w:val="9"/>
        </w:numPr>
        <w:tabs>
          <w:tab w:pos="884" w:val="left" w:leader="none"/>
        </w:tabs>
        <w:spacing w:line="240" w:lineRule="auto" w:before="0" w:after="0"/>
        <w:ind w:left="884" w:right="0" w:hanging="360"/>
        <w:jc w:val="left"/>
        <w:rPr>
          <w:sz w:val="22"/>
        </w:rPr>
      </w:pPr>
      <w:r>
        <w:rPr>
          <w:spacing w:val="-2"/>
          <w:sz w:val="22"/>
        </w:rPr>
        <w:t>Twitter</w:t>
      </w:r>
    </w:p>
    <w:p>
      <w:pPr>
        <w:pStyle w:val="ListParagraph"/>
        <w:numPr>
          <w:ilvl w:val="0"/>
          <w:numId w:val="9"/>
        </w:numPr>
        <w:tabs>
          <w:tab w:pos="884" w:val="left" w:leader="none"/>
        </w:tabs>
        <w:spacing w:line="240" w:lineRule="auto" w:before="0" w:after="0"/>
        <w:ind w:left="884" w:right="0" w:hanging="360"/>
        <w:jc w:val="left"/>
        <w:rPr>
          <w:sz w:val="22"/>
        </w:rPr>
      </w:pPr>
      <w:r>
        <w:rPr>
          <w:sz w:val="22"/>
        </w:rPr>
        <w:t>RRAN</w:t>
      </w:r>
      <w:r>
        <w:rPr>
          <w:spacing w:val="-1"/>
          <w:sz w:val="22"/>
        </w:rPr>
        <w:t> </w:t>
      </w:r>
      <w:r>
        <w:rPr>
          <w:sz w:val="22"/>
        </w:rPr>
        <w:t>Daily</w:t>
      </w:r>
      <w:r>
        <w:rPr>
          <w:spacing w:val="-1"/>
          <w:sz w:val="22"/>
        </w:rPr>
        <w:t> </w:t>
      </w:r>
      <w:r>
        <w:rPr>
          <w:spacing w:val="-2"/>
          <w:sz w:val="22"/>
        </w:rPr>
        <w:t>Digest</w:t>
      </w:r>
    </w:p>
    <w:p>
      <w:pPr>
        <w:pStyle w:val="ListParagraph"/>
        <w:numPr>
          <w:ilvl w:val="0"/>
          <w:numId w:val="9"/>
        </w:numPr>
        <w:tabs>
          <w:tab w:pos="884" w:val="left" w:leader="none"/>
        </w:tabs>
        <w:spacing w:line="240" w:lineRule="auto" w:before="0" w:after="0"/>
        <w:ind w:left="884" w:right="0" w:hanging="360"/>
        <w:jc w:val="left"/>
        <w:rPr>
          <w:sz w:val="22"/>
        </w:rPr>
      </w:pPr>
      <w:r>
        <w:rPr>
          <w:sz w:val="22"/>
        </w:rPr>
        <w:t>Case</w:t>
      </w:r>
      <w:r>
        <w:rPr>
          <w:spacing w:val="-3"/>
          <w:sz w:val="22"/>
        </w:rPr>
        <w:t> </w:t>
      </w:r>
      <w:r>
        <w:rPr>
          <w:spacing w:val="-2"/>
          <w:sz w:val="22"/>
        </w:rPr>
        <w:t>studies</w:t>
      </w:r>
    </w:p>
    <w:p>
      <w:pPr>
        <w:spacing w:before="253"/>
        <w:ind w:left="164" w:right="169" w:firstLine="0"/>
        <w:jc w:val="both"/>
        <w:rPr>
          <w:b/>
          <w:i/>
          <w:sz w:val="22"/>
        </w:rPr>
      </w:pPr>
      <w:r>
        <w:rPr>
          <w:b/>
          <w:i/>
          <w:sz w:val="22"/>
        </w:rPr>
        <w:t>Promoting Sustainable Integrated Farming Systems through Multi-actor Partnerships (WHH IND 1377)</w:t>
      </w:r>
    </w:p>
    <w:p>
      <w:pPr>
        <w:spacing w:before="253"/>
        <w:ind w:left="164" w:right="165" w:firstLine="0"/>
        <w:jc w:val="both"/>
        <w:rPr>
          <w:sz w:val="22"/>
        </w:rPr>
      </w:pPr>
      <w:r>
        <w:rPr>
          <w:sz w:val="22"/>
        </w:rPr>
        <w:t>The project is being implemented by WHH in partnership with 4 organisations in Odisha and West</w:t>
      </w:r>
      <w:r>
        <w:rPr>
          <w:spacing w:val="-1"/>
          <w:sz w:val="22"/>
        </w:rPr>
        <w:t> </w:t>
      </w:r>
      <w:r>
        <w:rPr>
          <w:sz w:val="22"/>
        </w:rPr>
        <w:t>Bengal.</w:t>
      </w:r>
      <w:r>
        <w:rPr>
          <w:spacing w:val="-1"/>
          <w:sz w:val="22"/>
        </w:rPr>
        <w:t> </w:t>
      </w:r>
      <w:r>
        <w:rPr>
          <w:sz w:val="22"/>
        </w:rPr>
        <w:t>The</w:t>
      </w:r>
      <w:r>
        <w:rPr>
          <w:spacing w:val="-1"/>
          <w:sz w:val="22"/>
        </w:rPr>
        <w:t> </w:t>
      </w:r>
      <w:r>
        <w:rPr>
          <w:sz w:val="22"/>
        </w:rPr>
        <w:t>objective</w:t>
      </w:r>
      <w:r>
        <w:rPr>
          <w:spacing w:val="-1"/>
          <w:sz w:val="22"/>
        </w:rPr>
        <w:t> </w:t>
      </w:r>
      <w:r>
        <w:rPr>
          <w:sz w:val="22"/>
        </w:rPr>
        <w:t>is</w:t>
      </w:r>
      <w:r>
        <w:rPr>
          <w:spacing w:val="-1"/>
          <w:sz w:val="22"/>
        </w:rPr>
        <w:t> </w:t>
      </w:r>
      <w:r>
        <w:rPr>
          <w:sz w:val="22"/>
        </w:rPr>
        <w:t>to</w:t>
      </w:r>
      <w:r>
        <w:rPr>
          <w:spacing w:val="-1"/>
          <w:sz w:val="22"/>
        </w:rPr>
        <w:t> </w:t>
      </w:r>
      <w:r>
        <w:rPr>
          <w:sz w:val="22"/>
        </w:rPr>
        <w:t>ensure</w:t>
      </w:r>
      <w:r>
        <w:rPr>
          <w:spacing w:val="-1"/>
          <w:sz w:val="22"/>
        </w:rPr>
        <w:t> </w:t>
      </w:r>
      <w:r>
        <w:rPr>
          <w:sz w:val="22"/>
        </w:rPr>
        <w:t>that</w:t>
      </w:r>
      <w:r>
        <w:rPr>
          <w:spacing w:val="-1"/>
          <w:sz w:val="22"/>
        </w:rPr>
        <w:t> </w:t>
      </w:r>
      <w:r>
        <w:rPr>
          <w:sz w:val="22"/>
        </w:rPr>
        <w:t>smallholder</w:t>
      </w:r>
      <w:r>
        <w:rPr>
          <w:spacing w:val="-1"/>
          <w:sz w:val="22"/>
        </w:rPr>
        <w:t> </w:t>
      </w:r>
      <w:r>
        <w:rPr>
          <w:sz w:val="22"/>
        </w:rPr>
        <w:t>farmers</w:t>
      </w:r>
      <w:r>
        <w:rPr>
          <w:spacing w:val="-1"/>
          <w:sz w:val="22"/>
        </w:rPr>
        <w:t> </w:t>
      </w:r>
      <w:r>
        <w:rPr>
          <w:sz w:val="22"/>
        </w:rPr>
        <w:t>have</w:t>
      </w:r>
      <w:r>
        <w:rPr>
          <w:spacing w:val="-1"/>
          <w:sz w:val="22"/>
        </w:rPr>
        <w:t> </w:t>
      </w:r>
      <w:r>
        <w:rPr>
          <w:sz w:val="22"/>
        </w:rPr>
        <w:t>significantly</w:t>
      </w:r>
      <w:r>
        <w:rPr>
          <w:spacing w:val="-1"/>
          <w:sz w:val="22"/>
        </w:rPr>
        <w:t> </w:t>
      </w:r>
      <w:r>
        <w:rPr>
          <w:sz w:val="22"/>
        </w:rPr>
        <w:t>improved incomes, diet diversity and farm productivity through the practice of agroecological farming. For this, government extension workers would be trained in Sustainable Integrated Farming Systems</w:t>
      </w:r>
      <w:r>
        <w:rPr>
          <w:spacing w:val="40"/>
          <w:sz w:val="22"/>
        </w:rPr>
        <w:t> </w:t>
      </w:r>
      <w:r>
        <w:rPr>
          <w:sz w:val="22"/>
        </w:rPr>
        <w:t>(SIFS)</w:t>
      </w:r>
      <w:r>
        <w:rPr>
          <w:spacing w:val="40"/>
          <w:sz w:val="22"/>
        </w:rPr>
        <w:t> </w:t>
      </w:r>
      <w:r>
        <w:rPr>
          <w:sz w:val="22"/>
        </w:rPr>
        <w:t>and</w:t>
      </w:r>
      <w:r>
        <w:rPr>
          <w:spacing w:val="40"/>
          <w:sz w:val="22"/>
        </w:rPr>
        <w:t> </w:t>
      </w:r>
      <w:r>
        <w:rPr>
          <w:sz w:val="22"/>
        </w:rPr>
        <w:t>microplanning.</w:t>
      </w:r>
      <w:r>
        <w:rPr>
          <w:spacing w:val="40"/>
          <w:sz w:val="22"/>
        </w:rPr>
        <w:t> </w:t>
      </w:r>
      <w:r>
        <w:rPr>
          <w:sz w:val="22"/>
        </w:rPr>
        <w:t>GPDPs</w:t>
      </w:r>
      <w:r>
        <w:rPr>
          <w:spacing w:val="40"/>
          <w:sz w:val="22"/>
        </w:rPr>
        <w:t> </w:t>
      </w:r>
      <w:r>
        <w:rPr>
          <w:sz w:val="22"/>
        </w:rPr>
        <w:t>that</w:t>
      </w:r>
      <w:r>
        <w:rPr>
          <w:spacing w:val="40"/>
          <w:sz w:val="22"/>
        </w:rPr>
        <w:t> </w:t>
      </w:r>
      <w:r>
        <w:rPr>
          <w:sz w:val="22"/>
        </w:rPr>
        <w:t>include</w:t>
      </w:r>
      <w:r>
        <w:rPr>
          <w:spacing w:val="40"/>
          <w:sz w:val="22"/>
        </w:rPr>
        <w:t> </w:t>
      </w:r>
      <w:r>
        <w:rPr>
          <w:sz w:val="22"/>
        </w:rPr>
        <w:t>sustainable</w:t>
      </w:r>
      <w:r>
        <w:rPr>
          <w:spacing w:val="40"/>
          <w:sz w:val="22"/>
        </w:rPr>
        <w:t> </w:t>
      </w:r>
      <w:r>
        <w:rPr>
          <w:sz w:val="22"/>
        </w:rPr>
        <w:t>land</w:t>
      </w:r>
      <w:r>
        <w:rPr>
          <w:spacing w:val="40"/>
          <w:sz w:val="22"/>
        </w:rPr>
        <w:t> </w:t>
      </w:r>
      <w:r>
        <w:rPr>
          <w:sz w:val="22"/>
        </w:rPr>
        <w:t>management</w:t>
      </w:r>
    </w:p>
    <w:p>
      <w:pPr>
        <w:spacing w:after="0"/>
        <w:jc w:val="both"/>
        <w:rPr>
          <w:sz w:val="22"/>
        </w:rPr>
        <w:sectPr>
          <w:pgSz w:w="11910" w:h="16840"/>
          <w:pgMar w:top="1340" w:bottom="280" w:left="1275" w:right="1275"/>
        </w:sectPr>
      </w:pPr>
    </w:p>
    <w:p>
      <w:pPr>
        <w:spacing w:before="82"/>
        <w:ind w:left="165" w:right="0" w:firstLine="0"/>
        <w:jc w:val="left"/>
        <w:rPr>
          <w:sz w:val="22"/>
        </w:rPr>
      </w:pPr>
      <w:r>
        <w:rPr>
          <w:sz w:val="22"/>
        </w:rPr>
        <w:t>measures</w:t>
      </w:r>
      <w:r>
        <w:rPr>
          <w:spacing w:val="40"/>
          <w:sz w:val="22"/>
        </w:rPr>
        <w:t> </w:t>
      </w:r>
      <w:r>
        <w:rPr>
          <w:sz w:val="22"/>
        </w:rPr>
        <w:t>would</w:t>
      </w:r>
      <w:r>
        <w:rPr>
          <w:spacing w:val="40"/>
          <w:sz w:val="22"/>
        </w:rPr>
        <w:t> </w:t>
      </w:r>
      <w:r>
        <w:rPr>
          <w:sz w:val="22"/>
        </w:rPr>
        <w:t>be</w:t>
      </w:r>
      <w:r>
        <w:rPr>
          <w:spacing w:val="40"/>
          <w:sz w:val="22"/>
        </w:rPr>
        <w:t> </w:t>
      </w:r>
      <w:r>
        <w:rPr>
          <w:sz w:val="22"/>
        </w:rPr>
        <w:t>prepared,</w:t>
      </w:r>
      <w:r>
        <w:rPr>
          <w:spacing w:val="40"/>
          <w:sz w:val="22"/>
        </w:rPr>
        <w:t> </w:t>
      </w:r>
      <w:r>
        <w:rPr>
          <w:sz w:val="22"/>
        </w:rPr>
        <w:t>and</w:t>
      </w:r>
      <w:r>
        <w:rPr>
          <w:spacing w:val="40"/>
          <w:sz w:val="22"/>
        </w:rPr>
        <w:t> </w:t>
      </w:r>
      <w:r>
        <w:rPr>
          <w:sz w:val="22"/>
        </w:rPr>
        <w:t>with</w:t>
      </w:r>
      <w:r>
        <w:rPr>
          <w:spacing w:val="40"/>
          <w:sz w:val="22"/>
        </w:rPr>
        <w:t> </w:t>
      </w:r>
      <w:r>
        <w:rPr>
          <w:sz w:val="22"/>
        </w:rPr>
        <w:t>project</w:t>
      </w:r>
      <w:r>
        <w:rPr>
          <w:spacing w:val="40"/>
          <w:sz w:val="22"/>
        </w:rPr>
        <w:t> </w:t>
      </w:r>
      <w:r>
        <w:rPr>
          <w:sz w:val="22"/>
        </w:rPr>
        <w:t>support</w:t>
      </w:r>
      <w:r>
        <w:rPr>
          <w:spacing w:val="40"/>
          <w:sz w:val="22"/>
        </w:rPr>
        <w:t> </w:t>
      </w:r>
      <w:r>
        <w:rPr>
          <w:sz w:val="22"/>
        </w:rPr>
        <w:t>households</w:t>
      </w:r>
      <w:r>
        <w:rPr>
          <w:spacing w:val="40"/>
          <w:sz w:val="22"/>
        </w:rPr>
        <w:t> </w:t>
      </w:r>
      <w:r>
        <w:rPr>
          <w:sz w:val="22"/>
        </w:rPr>
        <w:t>would</w:t>
      </w:r>
      <w:r>
        <w:rPr>
          <w:spacing w:val="40"/>
          <w:sz w:val="22"/>
        </w:rPr>
        <w:t> </w:t>
      </w:r>
      <w:r>
        <w:rPr>
          <w:sz w:val="22"/>
        </w:rPr>
        <w:t>be</w:t>
      </w:r>
      <w:r>
        <w:rPr>
          <w:spacing w:val="40"/>
          <w:sz w:val="22"/>
        </w:rPr>
        <w:t> </w:t>
      </w:r>
      <w:r>
        <w:rPr>
          <w:sz w:val="22"/>
        </w:rPr>
        <w:t>ensured</w:t>
      </w:r>
      <w:r>
        <w:rPr>
          <w:spacing w:val="40"/>
          <w:sz w:val="22"/>
        </w:rPr>
        <w:t> </w:t>
      </w:r>
      <w:r>
        <w:rPr>
          <w:sz w:val="22"/>
        </w:rPr>
        <w:t>access to public programs that support sustainable food systems.</w:t>
      </w:r>
    </w:p>
    <w:p>
      <w:pPr>
        <w:pStyle w:val="BodyText"/>
        <w:rPr>
          <w:sz w:val="22"/>
        </w:rPr>
      </w:pPr>
    </w:p>
    <w:p>
      <w:pPr>
        <w:spacing w:before="0"/>
        <w:ind w:left="165" w:right="0" w:firstLine="0"/>
        <w:jc w:val="left"/>
        <w:rPr>
          <w:sz w:val="22"/>
        </w:rPr>
      </w:pPr>
      <w:r>
        <w:rPr>
          <w:sz w:val="22"/>
        </w:rPr>
        <w:t>The</w:t>
      </w:r>
      <w:r>
        <w:rPr>
          <w:spacing w:val="-5"/>
          <w:sz w:val="22"/>
        </w:rPr>
        <w:t> </w:t>
      </w:r>
      <w:r>
        <w:rPr>
          <w:sz w:val="22"/>
        </w:rPr>
        <w:t>following</w:t>
      </w:r>
      <w:r>
        <w:rPr>
          <w:spacing w:val="-2"/>
          <w:sz w:val="22"/>
        </w:rPr>
        <w:t> </w:t>
      </w:r>
      <w:r>
        <w:rPr>
          <w:sz w:val="22"/>
        </w:rPr>
        <w:t>are</w:t>
      </w:r>
      <w:r>
        <w:rPr>
          <w:spacing w:val="-2"/>
          <w:sz w:val="22"/>
        </w:rPr>
        <w:t> </w:t>
      </w:r>
      <w:r>
        <w:rPr>
          <w:sz w:val="22"/>
        </w:rPr>
        <w:t>key</w:t>
      </w:r>
      <w:r>
        <w:rPr>
          <w:spacing w:val="-2"/>
          <w:sz w:val="22"/>
        </w:rPr>
        <w:t> </w:t>
      </w:r>
      <w:r>
        <w:rPr>
          <w:sz w:val="22"/>
        </w:rPr>
        <w:t>achievements</w:t>
      </w:r>
      <w:r>
        <w:rPr>
          <w:spacing w:val="-2"/>
          <w:sz w:val="22"/>
        </w:rPr>
        <w:t> </w:t>
      </w:r>
      <w:r>
        <w:rPr>
          <w:sz w:val="22"/>
        </w:rPr>
        <w:t>of</w:t>
      </w:r>
      <w:r>
        <w:rPr>
          <w:spacing w:val="-2"/>
          <w:sz w:val="22"/>
        </w:rPr>
        <w:t> project:</w:t>
      </w:r>
    </w:p>
    <w:p>
      <w:pPr>
        <w:pStyle w:val="BodyText"/>
        <w:rPr>
          <w:sz w:val="22"/>
        </w:rPr>
      </w:pPr>
    </w:p>
    <w:p>
      <w:pPr>
        <w:pStyle w:val="ListParagraph"/>
        <w:numPr>
          <w:ilvl w:val="0"/>
          <w:numId w:val="10"/>
        </w:numPr>
        <w:tabs>
          <w:tab w:pos="883" w:val="left" w:leader="none"/>
          <w:tab w:pos="885" w:val="left" w:leader="none"/>
        </w:tabs>
        <w:spacing w:line="240" w:lineRule="auto" w:before="0" w:after="0"/>
        <w:ind w:left="885" w:right="164" w:hanging="360"/>
        <w:jc w:val="both"/>
        <w:rPr>
          <w:sz w:val="22"/>
        </w:rPr>
      </w:pPr>
      <w:r>
        <w:rPr>
          <w:sz w:val="22"/>
        </w:rPr>
        <w:t>GPDPs with focus on sustainable agriculture were prepared for 1,852 households with over 50% participation in each village.</w:t>
      </w:r>
    </w:p>
    <w:p>
      <w:pPr>
        <w:pStyle w:val="ListParagraph"/>
        <w:numPr>
          <w:ilvl w:val="0"/>
          <w:numId w:val="10"/>
        </w:numPr>
        <w:tabs>
          <w:tab w:pos="883" w:val="left" w:leader="none"/>
          <w:tab w:pos="885" w:val="left" w:leader="none"/>
        </w:tabs>
        <w:spacing w:line="240" w:lineRule="auto" w:before="0" w:after="0"/>
        <w:ind w:left="885" w:right="164" w:hanging="360"/>
        <w:jc w:val="both"/>
        <w:rPr>
          <w:sz w:val="22"/>
        </w:rPr>
      </w:pPr>
      <w:r>
        <w:rPr>
          <w:sz w:val="22"/>
        </w:rPr>
        <w:t>7000, 8000 and 500 households respectively have been covered through convergence with Odisha Millets Mission (OMM), Special Program for Promotion of Integrated Farming (SPPIF)-RKVY (Malkangiri), and SPPIF-SETU (Chitrakonda) through</w:t>
      </w:r>
      <w:r>
        <w:rPr>
          <w:spacing w:val="-1"/>
          <w:sz w:val="22"/>
        </w:rPr>
        <w:t> </w:t>
      </w:r>
      <w:r>
        <w:rPr>
          <w:sz w:val="22"/>
        </w:rPr>
        <w:t>crop</w:t>
      </w:r>
      <w:r>
        <w:rPr>
          <w:spacing w:val="-1"/>
          <w:sz w:val="22"/>
        </w:rPr>
        <w:t> </w:t>
      </w:r>
      <w:r>
        <w:rPr>
          <w:sz w:val="22"/>
        </w:rPr>
        <w:t>diversification,</w:t>
      </w:r>
      <w:r>
        <w:rPr>
          <w:spacing w:val="-1"/>
          <w:sz w:val="22"/>
        </w:rPr>
        <w:t> </w:t>
      </w:r>
      <w:r>
        <w:rPr>
          <w:sz w:val="22"/>
        </w:rPr>
        <w:t>fisheries,</w:t>
      </w:r>
      <w:r>
        <w:rPr>
          <w:spacing w:val="-1"/>
          <w:sz w:val="22"/>
        </w:rPr>
        <w:t> </w:t>
      </w:r>
      <w:r>
        <w:rPr>
          <w:sz w:val="22"/>
        </w:rPr>
        <w:t>vaccination,</w:t>
      </w:r>
      <w:r>
        <w:rPr>
          <w:spacing w:val="-1"/>
          <w:sz w:val="22"/>
        </w:rPr>
        <w:t> </w:t>
      </w:r>
      <w:r>
        <w:rPr>
          <w:sz w:val="22"/>
        </w:rPr>
        <w:t>and</w:t>
      </w:r>
      <w:r>
        <w:rPr>
          <w:spacing w:val="-1"/>
          <w:sz w:val="22"/>
        </w:rPr>
        <w:t> </w:t>
      </w:r>
      <w:r>
        <w:rPr>
          <w:sz w:val="22"/>
        </w:rPr>
        <w:t>horticulture</w:t>
      </w:r>
      <w:r>
        <w:rPr>
          <w:spacing w:val="-1"/>
          <w:sz w:val="22"/>
        </w:rPr>
        <w:t> </w:t>
      </w:r>
      <w:r>
        <w:rPr>
          <w:sz w:val="22"/>
        </w:rPr>
        <w:t>interventions.</w:t>
      </w:r>
      <w:r>
        <w:rPr>
          <w:spacing w:val="-1"/>
          <w:sz w:val="22"/>
        </w:rPr>
        <w:t> </w:t>
      </w:r>
      <w:r>
        <w:rPr>
          <w:sz w:val="22"/>
        </w:rPr>
        <w:t>This is against a target of 10,000 households.</w:t>
      </w:r>
    </w:p>
    <w:p>
      <w:pPr>
        <w:pStyle w:val="ListParagraph"/>
        <w:numPr>
          <w:ilvl w:val="0"/>
          <w:numId w:val="10"/>
        </w:numPr>
        <w:tabs>
          <w:tab w:pos="883" w:val="left" w:leader="none"/>
          <w:tab w:pos="885" w:val="left" w:leader="none"/>
        </w:tabs>
        <w:spacing w:line="240" w:lineRule="auto" w:before="0" w:after="0"/>
        <w:ind w:left="885" w:right="164" w:hanging="360"/>
        <w:jc w:val="both"/>
        <w:rPr>
          <w:sz w:val="22"/>
        </w:rPr>
      </w:pPr>
      <w:r>
        <w:rPr>
          <w:sz w:val="22"/>
        </w:rPr>
        <w:t>Locally</w:t>
      </w:r>
      <w:r>
        <w:rPr>
          <w:spacing w:val="-2"/>
          <w:sz w:val="22"/>
        </w:rPr>
        <w:t> </w:t>
      </w:r>
      <w:r>
        <w:rPr>
          <w:sz w:val="22"/>
        </w:rPr>
        <w:t>customised</w:t>
      </w:r>
      <w:r>
        <w:rPr>
          <w:spacing w:val="-2"/>
          <w:sz w:val="22"/>
        </w:rPr>
        <w:t> </w:t>
      </w:r>
      <w:r>
        <w:rPr>
          <w:sz w:val="22"/>
        </w:rPr>
        <w:t>Participatory</w:t>
      </w:r>
      <w:r>
        <w:rPr>
          <w:spacing w:val="-2"/>
          <w:sz w:val="22"/>
        </w:rPr>
        <w:t> </w:t>
      </w:r>
      <w:r>
        <w:rPr>
          <w:sz w:val="22"/>
        </w:rPr>
        <w:t>Learning</w:t>
      </w:r>
      <w:r>
        <w:rPr>
          <w:spacing w:val="-2"/>
          <w:sz w:val="22"/>
        </w:rPr>
        <w:t> </w:t>
      </w:r>
      <w:r>
        <w:rPr>
          <w:sz w:val="22"/>
        </w:rPr>
        <w:t>Appraisal</w:t>
      </w:r>
      <w:r>
        <w:rPr>
          <w:spacing w:val="-3"/>
          <w:sz w:val="22"/>
        </w:rPr>
        <w:t> </w:t>
      </w:r>
      <w:r>
        <w:rPr>
          <w:sz w:val="22"/>
        </w:rPr>
        <w:t>tools</w:t>
      </w:r>
      <w:r>
        <w:rPr>
          <w:spacing w:val="-2"/>
          <w:sz w:val="22"/>
        </w:rPr>
        <w:t> </w:t>
      </w:r>
      <w:r>
        <w:rPr>
          <w:sz w:val="22"/>
        </w:rPr>
        <w:t>for</w:t>
      </w:r>
      <w:r>
        <w:rPr>
          <w:spacing w:val="-2"/>
          <w:sz w:val="22"/>
        </w:rPr>
        <w:t> </w:t>
      </w:r>
      <w:r>
        <w:rPr>
          <w:sz w:val="22"/>
        </w:rPr>
        <w:t>SIFS</w:t>
      </w:r>
      <w:r>
        <w:rPr>
          <w:spacing w:val="-2"/>
          <w:sz w:val="22"/>
        </w:rPr>
        <w:t> </w:t>
      </w:r>
      <w:r>
        <w:rPr>
          <w:sz w:val="22"/>
        </w:rPr>
        <w:t>and</w:t>
      </w:r>
      <w:r>
        <w:rPr>
          <w:spacing w:val="-2"/>
          <w:sz w:val="22"/>
        </w:rPr>
        <w:t> </w:t>
      </w:r>
      <w:r>
        <w:rPr>
          <w:sz w:val="22"/>
        </w:rPr>
        <w:t>microplanning were developed for Odisha.</w:t>
      </w:r>
    </w:p>
    <w:p>
      <w:pPr>
        <w:pStyle w:val="ListParagraph"/>
        <w:numPr>
          <w:ilvl w:val="0"/>
          <w:numId w:val="10"/>
        </w:numPr>
        <w:tabs>
          <w:tab w:pos="883" w:val="left" w:leader="none"/>
          <w:tab w:pos="885" w:val="left" w:leader="none"/>
        </w:tabs>
        <w:spacing w:line="240" w:lineRule="auto" w:before="0" w:after="0"/>
        <w:ind w:left="885" w:right="168" w:hanging="360"/>
        <w:jc w:val="both"/>
        <w:rPr>
          <w:sz w:val="22"/>
        </w:rPr>
      </w:pPr>
      <w:r>
        <w:rPr>
          <w:sz w:val="22"/>
        </w:rPr>
        <w:t>175 government workers are trained in SIFS and microplanning against a target of </w:t>
      </w:r>
      <w:r>
        <w:rPr>
          <w:spacing w:val="-4"/>
          <w:sz w:val="22"/>
        </w:rPr>
        <w:t>125.</w:t>
      </w:r>
    </w:p>
    <w:p>
      <w:pPr>
        <w:pStyle w:val="ListParagraph"/>
        <w:numPr>
          <w:ilvl w:val="0"/>
          <w:numId w:val="10"/>
        </w:numPr>
        <w:tabs>
          <w:tab w:pos="883" w:val="left" w:leader="none"/>
          <w:tab w:pos="885" w:val="left" w:leader="none"/>
        </w:tabs>
        <w:spacing w:line="240" w:lineRule="auto" w:before="0" w:after="0"/>
        <w:ind w:left="885" w:right="165" w:hanging="360"/>
        <w:jc w:val="both"/>
        <w:rPr>
          <w:sz w:val="22"/>
        </w:rPr>
      </w:pPr>
      <w:r>
        <w:rPr>
          <w:sz w:val="22"/>
        </w:rPr>
        <w:t>Against a 5-year target of 125 microplans, 34 microplans were developed by the extension workers in targeted blocks, of which 100% have been submitted through 4 </w:t>
      </w:r>
      <w:r>
        <w:rPr>
          <w:spacing w:val="-2"/>
          <w:sz w:val="22"/>
        </w:rPr>
        <w:t>GPDPs.</w:t>
      </w:r>
    </w:p>
    <w:p>
      <w:pPr>
        <w:pStyle w:val="ListParagraph"/>
        <w:numPr>
          <w:ilvl w:val="0"/>
          <w:numId w:val="10"/>
        </w:numPr>
        <w:tabs>
          <w:tab w:pos="883" w:val="left" w:leader="none"/>
          <w:tab w:pos="885" w:val="left" w:leader="none"/>
        </w:tabs>
        <w:spacing w:line="240" w:lineRule="auto" w:before="0" w:after="0"/>
        <w:ind w:left="885" w:right="166" w:hanging="360"/>
        <w:jc w:val="both"/>
        <w:rPr>
          <w:sz w:val="22"/>
        </w:rPr>
      </w:pPr>
      <w:r>
        <w:rPr>
          <w:sz w:val="22"/>
        </w:rPr>
        <w:t>Baseline study for market linkages of farmers including organic produce, NTFP, etc., completed.</w:t>
      </w:r>
      <w:r>
        <w:rPr>
          <w:spacing w:val="-1"/>
          <w:sz w:val="22"/>
        </w:rPr>
        <w:t> </w:t>
      </w:r>
      <w:r>
        <w:rPr>
          <w:sz w:val="22"/>
        </w:rPr>
        <w:t>Special</w:t>
      </w:r>
      <w:r>
        <w:rPr>
          <w:spacing w:val="-1"/>
          <w:sz w:val="22"/>
        </w:rPr>
        <w:t> </w:t>
      </w:r>
      <w:r>
        <w:rPr>
          <w:sz w:val="22"/>
        </w:rPr>
        <w:t>focus</w:t>
      </w:r>
      <w:r>
        <w:rPr>
          <w:spacing w:val="-1"/>
          <w:sz w:val="22"/>
        </w:rPr>
        <w:t> </w:t>
      </w:r>
      <w:r>
        <w:rPr>
          <w:sz w:val="22"/>
        </w:rPr>
        <w:t>has</w:t>
      </w:r>
      <w:r>
        <w:rPr>
          <w:spacing w:val="-1"/>
          <w:sz w:val="22"/>
        </w:rPr>
        <w:t> </w:t>
      </w:r>
      <w:r>
        <w:rPr>
          <w:sz w:val="22"/>
        </w:rPr>
        <w:t>been</w:t>
      </w:r>
      <w:r>
        <w:rPr>
          <w:spacing w:val="-1"/>
          <w:sz w:val="22"/>
        </w:rPr>
        <w:t> </w:t>
      </w:r>
      <w:r>
        <w:rPr>
          <w:sz w:val="22"/>
        </w:rPr>
        <w:t>given</w:t>
      </w:r>
      <w:r>
        <w:rPr>
          <w:spacing w:val="-1"/>
          <w:sz w:val="22"/>
        </w:rPr>
        <w:t> </w:t>
      </w:r>
      <w:r>
        <w:rPr>
          <w:sz w:val="22"/>
        </w:rPr>
        <w:t>to</w:t>
      </w:r>
      <w:r>
        <w:rPr>
          <w:spacing w:val="-1"/>
          <w:sz w:val="22"/>
        </w:rPr>
        <w:t> </w:t>
      </w:r>
      <w:r>
        <w:rPr>
          <w:sz w:val="22"/>
        </w:rPr>
        <w:t>the</w:t>
      </w:r>
      <w:r>
        <w:rPr>
          <w:spacing w:val="-1"/>
          <w:sz w:val="22"/>
        </w:rPr>
        <w:t> </w:t>
      </w:r>
      <w:r>
        <w:rPr>
          <w:sz w:val="22"/>
        </w:rPr>
        <w:t>previously</w:t>
      </w:r>
      <w:r>
        <w:rPr>
          <w:spacing w:val="-1"/>
          <w:sz w:val="22"/>
        </w:rPr>
        <w:t> </w:t>
      </w:r>
      <w:r>
        <w:rPr>
          <w:sz w:val="22"/>
        </w:rPr>
        <w:t>cut-off</w:t>
      </w:r>
      <w:r>
        <w:rPr>
          <w:spacing w:val="-1"/>
          <w:sz w:val="22"/>
        </w:rPr>
        <w:t> </w:t>
      </w:r>
      <w:r>
        <w:rPr>
          <w:sz w:val="22"/>
        </w:rPr>
        <w:t>Swabhiman</w:t>
      </w:r>
      <w:r>
        <w:rPr>
          <w:spacing w:val="-1"/>
          <w:sz w:val="22"/>
        </w:rPr>
        <w:t> </w:t>
      </w:r>
      <w:r>
        <w:rPr>
          <w:sz w:val="22"/>
        </w:rPr>
        <w:t>Anchal area of Chitrakonda block, Malkangiri.</w:t>
      </w:r>
    </w:p>
    <w:p>
      <w:pPr>
        <w:pStyle w:val="BodyText"/>
      </w:pPr>
    </w:p>
    <w:p>
      <w:pPr>
        <w:pStyle w:val="BodyText"/>
        <w:spacing w:before="22"/>
      </w:pPr>
      <w:r>
        <w:rPr/>
        <mc:AlternateContent>
          <mc:Choice Requires="wps">
            <w:drawing>
              <wp:anchor distT="0" distB="0" distL="0" distR="0" allowOverlap="1" layoutInCell="1" locked="0" behindDoc="1" simplePos="0" relativeHeight="487590400">
                <wp:simplePos x="0" y="0"/>
                <wp:positionH relativeFrom="page">
                  <wp:posOffset>896400</wp:posOffset>
                </wp:positionH>
                <wp:positionV relativeFrom="paragraph">
                  <wp:posOffset>175242</wp:posOffset>
                </wp:positionV>
                <wp:extent cx="5767705" cy="525780"/>
                <wp:effectExtent l="0" t="0" r="0" b="0"/>
                <wp:wrapTopAndBottom/>
                <wp:docPr id="7" name="Textbox 7"/>
                <wp:cNvGraphicFramePr>
                  <a:graphicFrameLocks/>
                </wp:cNvGraphicFramePr>
                <a:graphic>
                  <a:graphicData uri="http://schemas.microsoft.com/office/word/2010/wordprocessingShape">
                    <wps:wsp>
                      <wps:cNvPr id="7" name="Textbox 7"/>
                      <wps:cNvSpPr txBox="1"/>
                      <wps:spPr>
                        <a:xfrm>
                          <a:off x="0" y="0"/>
                          <a:ext cx="5767705" cy="525780"/>
                        </a:xfrm>
                        <a:prstGeom prst="rect">
                          <a:avLst/>
                        </a:prstGeom>
                        <a:solidFill>
                          <a:srgbClr val="BCD6ED"/>
                        </a:solidFill>
                      </wps:spPr>
                      <wps:txbx>
                        <w:txbxContent>
                          <w:p>
                            <w:pPr>
                              <w:spacing w:before="0"/>
                              <w:ind w:left="28" w:right="0" w:firstLine="0"/>
                              <w:jc w:val="left"/>
                              <w:rPr>
                                <w:b/>
                                <w:color w:val="000000"/>
                                <w:sz w:val="24"/>
                              </w:rPr>
                            </w:pPr>
                            <w:r>
                              <w:rPr>
                                <w:b/>
                                <w:color w:val="000000"/>
                                <w:sz w:val="24"/>
                              </w:rPr>
                              <w:t>OBJECTIVE 3:</w:t>
                            </w:r>
                            <w:r>
                              <w:rPr>
                                <w:b/>
                                <w:color w:val="000000"/>
                                <w:spacing w:val="40"/>
                                <w:sz w:val="24"/>
                              </w:rPr>
                              <w:t> </w:t>
                            </w:r>
                            <w:r>
                              <w:rPr>
                                <w:b/>
                                <w:color w:val="000000"/>
                                <w:sz w:val="24"/>
                              </w:rPr>
                              <w:t>TO WORK TOWARDS THE CREATION OF A HUMAN ORDER IN SOCIETY FOUNDED ON UNIVERSAL LOVE FOR ALL CREATURE</w:t>
                            </w:r>
                          </w:p>
                        </w:txbxContent>
                      </wps:txbx>
                      <wps:bodyPr wrap="square" lIns="0" tIns="0" rIns="0" bIns="0" rtlCol="0">
                        <a:noAutofit/>
                      </wps:bodyPr>
                    </wps:wsp>
                  </a:graphicData>
                </a:graphic>
              </wp:anchor>
            </w:drawing>
          </mc:Choice>
          <mc:Fallback>
            <w:pict>
              <v:shape style="position:absolute;margin-left:70.582703pt;margin-top:13.79861pt;width:454.15pt;height:41.4pt;mso-position-horizontal-relative:page;mso-position-vertical-relative:paragraph;z-index:-15726080;mso-wrap-distance-left:0;mso-wrap-distance-right:0" type="#_x0000_t202" id="docshape5" filled="true" fillcolor="#bcd6ed" stroked="false">
                <v:textbox inset="0,0,0,0">
                  <w:txbxContent>
                    <w:p>
                      <w:pPr>
                        <w:spacing w:before="0"/>
                        <w:ind w:left="28" w:right="0" w:firstLine="0"/>
                        <w:jc w:val="left"/>
                        <w:rPr>
                          <w:b/>
                          <w:color w:val="000000"/>
                          <w:sz w:val="24"/>
                        </w:rPr>
                      </w:pPr>
                      <w:r>
                        <w:rPr>
                          <w:b/>
                          <w:color w:val="000000"/>
                          <w:sz w:val="24"/>
                        </w:rPr>
                        <w:t>OBJECTIVE 3:</w:t>
                      </w:r>
                      <w:r>
                        <w:rPr>
                          <w:b/>
                          <w:color w:val="000000"/>
                          <w:spacing w:val="40"/>
                          <w:sz w:val="24"/>
                        </w:rPr>
                        <w:t> </w:t>
                      </w:r>
                      <w:r>
                        <w:rPr>
                          <w:b/>
                          <w:color w:val="000000"/>
                          <w:sz w:val="24"/>
                        </w:rPr>
                        <w:t>TO WORK TOWARDS THE CREATION OF A HUMAN ORDER IN SOCIETY FOUNDED ON UNIVERSAL LOVE FOR ALL CREATURE</w:t>
                      </w:r>
                    </w:p>
                  </w:txbxContent>
                </v:textbox>
                <v:fill type="solid"/>
                <w10:wrap type="topAndBottom"/>
              </v:shape>
            </w:pict>
          </mc:Fallback>
        </mc:AlternateContent>
      </w:r>
      <w:r>
        <w:rPr/>
        <mc:AlternateContent>
          <mc:Choice Requires="wps">
            <w:drawing>
              <wp:anchor distT="0" distB="0" distL="0" distR="0" allowOverlap="1" layoutInCell="1" locked="0" behindDoc="1" simplePos="0" relativeHeight="487590912">
                <wp:simplePos x="0" y="0"/>
                <wp:positionH relativeFrom="page">
                  <wp:posOffset>896400</wp:posOffset>
                </wp:positionH>
                <wp:positionV relativeFrom="paragraph">
                  <wp:posOffset>861626</wp:posOffset>
                </wp:positionV>
                <wp:extent cx="5767705" cy="342900"/>
                <wp:effectExtent l="0" t="0" r="0" b="0"/>
                <wp:wrapTopAndBottom/>
                <wp:docPr id="8" name="Textbox 8"/>
                <wp:cNvGraphicFramePr>
                  <a:graphicFrameLocks/>
                </wp:cNvGraphicFramePr>
                <a:graphic>
                  <a:graphicData uri="http://schemas.microsoft.com/office/word/2010/wordprocessingShape">
                    <wps:wsp>
                      <wps:cNvPr id="8" name="Textbox 8"/>
                      <wps:cNvSpPr txBox="1"/>
                      <wps:spPr>
                        <a:xfrm>
                          <a:off x="0" y="0"/>
                          <a:ext cx="5767705" cy="342900"/>
                        </a:xfrm>
                        <a:prstGeom prst="rect">
                          <a:avLst/>
                        </a:prstGeom>
                        <a:solidFill>
                          <a:srgbClr val="FFE699"/>
                        </a:solidFill>
                      </wps:spPr>
                      <wps:txbx>
                        <w:txbxContent>
                          <w:p>
                            <w:pPr>
                              <w:spacing w:before="0"/>
                              <w:ind w:left="28" w:right="0" w:firstLine="0"/>
                              <w:jc w:val="left"/>
                              <w:rPr>
                                <w:b/>
                                <w:color w:val="000000"/>
                                <w:sz w:val="22"/>
                              </w:rPr>
                            </w:pPr>
                            <w:r>
                              <w:rPr>
                                <w:b/>
                                <w:color w:val="000000"/>
                                <w:sz w:val="22"/>
                              </w:rPr>
                              <w:t>A.</w:t>
                            </w:r>
                            <w:r>
                              <w:rPr>
                                <w:b/>
                                <w:color w:val="000000"/>
                                <w:spacing w:val="65"/>
                                <w:sz w:val="22"/>
                              </w:rPr>
                              <w:t> </w:t>
                            </w:r>
                            <w:r>
                              <w:rPr>
                                <w:b/>
                                <w:color w:val="000000"/>
                                <w:sz w:val="22"/>
                              </w:rPr>
                              <w:t>Conflictorium</w:t>
                            </w:r>
                            <w:r>
                              <w:rPr>
                                <w:b/>
                                <w:color w:val="000000"/>
                                <w:spacing w:val="-4"/>
                                <w:sz w:val="22"/>
                              </w:rPr>
                              <w:t> </w:t>
                            </w:r>
                            <w:r>
                              <w:rPr>
                                <w:b/>
                                <w:color w:val="000000"/>
                                <w:sz w:val="22"/>
                              </w:rPr>
                              <w:t>–</w:t>
                            </w:r>
                            <w:r>
                              <w:rPr>
                                <w:b/>
                                <w:color w:val="000000"/>
                                <w:spacing w:val="-5"/>
                                <w:sz w:val="22"/>
                              </w:rPr>
                              <w:t> </w:t>
                            </w:r>
                            <w:r>
                              <w:rPr>
                                <w:b/>
                                <w:color w:val="000000"/>
                                <w:sz w:val="22"/>
                              </w:rPr>
                              <w:t>A</w:t>
                            </w:r>
                            <w:r>
                              <w:rPr>
                                <w:b/>
                                <w:color w:val="000000"/>
                                <w:spacing w:val="-4"/>
                                <w:sz w:val="22"/>
                              </w:rPr>
                              <w:t> </w:t>
                            </w:r>
                            <w:r>
                              <w:rPr>
                                <w:b/>
                                <w:color w:val="000000"/>
                                <w:sz w:val="22"/>
                              </w:rPr>
                              <w:t>participatory</w:t>
                            </w:r>
                            <w:r>
                              <w:rPr>
                                <w:b/>
                                <w:color w:val="000000"/>
                                <w:spacing w:val="-4"/>
                                <w:sz w:val="22"/>
                              </w:rPr>
                              <w:t> </w:t>
                            </w:r>
                            <w:r>
                              <w:rPr>
                                <w:b/>
                                <w:color w:val="000000"/>
                                <w:sz w:val="22"/>
                              </w:rPr>
                              <w:t>museum</w:t>
                            </w:r>
                            <w:r>
                              <w:rPr>
                                <w:b/>
                                <w:color w:val="000000"/>
                                <w:spacing w:val="-5"/>
                                <w:sz w:val="22"/>
                              </w:rPr>
                              <w:t> </w:t>
                            </w:r>
                            <w:r>
                              <w:rPr>
                                <w:b/>
                                <w:color w:val="000000"/>
                                <w:sz w:val="22"/>
                              </w:rPr>
                              <w:t>promoting</w:t>
                            </w:r>
                            <w:r>
                              <w:rPr>
                                <w:b/>
                                <w:color w:val="000000"/>
                                <w:spacing w:val="-4"/>
                                <w:sz w:val="22"/>
                              </w:rPr>
                              <w:t> </w:t>
                            </w:r>
                            <w:r>
                              <w:rPr>
                                <w:b/>
                                <w:color w:val="000000"/>
                                <w:sz w:val="22"/>
                              </w:rPr>
                              <w:t>peace</w:t>
                            </w:r>
                            <w:r>
                              <w:rPr>
                                <w:b/>
                                <w:color w:val="000000"/>
                                <w:spacing w:val="-4"/>
                                <w:sz w:val="22"/>
                              </w:rPr>
                              <w:t> </w:t>
                            </w:r>
                            <w:r>
                              <w:rPr>
                                <w:b/>
                                <w:color w:val="000000"/>
                                <w:sz w:val="22"/>
                              </w:rPr>
                              <w:t>and</w:t>
                            </w:r>
                            <w:r>
                              <w:rPr>
                                <w:b/>
                                <w:color w:val="000000"/>
                                <w:spacing w:val="-4"/>
                                <w:sz w:val="22"/>
                              </w:rPr>
                              <w:t> </w:t>
                            </w:r>
                            <w:r>
                              <w:rPr>
                                <w:b/>
                                <w:color w:val="000000"/>
                                <w:spacing w:val="-2"/>
                                <w:sz w:val="22"/>
                              </w:rPr>
                              <w:t>fraternity</w:t>
                            </w:r>
                          </w:p>
                        </w:txbxContent>
                      </wps:txbx>
                      <wps:bodyPr wrap="square" lIns="0" tIns="0" rIns="0" bIns="0" rtlCol="0">
                        <a:noAutofit/>
                      </wps:bodyPr>
                    </wps:wsp>
                  </a:graphicData>
                </a:graphic>
              </wp:anchor>
            </w:drawing>
          </mc:Choice>
          <mc:Fallback>
            <w:pict>
              <v:shape style="position:absolute;margin-left:70.582703pt;margin-top:67.844612pt;width:454.15pt;height:27pt;mso-position-horizontal-relative:page;mso-position-vertical-relative:paragraph;z-index:-15725568;mso-wrap-distance-left:0;mso-wrap-distance-right:0" type="#_x0000_t202" id="docshape6" filled="true" fillcolor="#ffe699" stroked="false">
                <v:textbox inset="0,0,0,0">
                  <w:txbxContent>
                    <w:p>
                      <w:pPr>
                        <w:spacing w:before="0"/>
                        <w:ind w:left="28" w:right="0" w:firstLine="0"/>
                        <w:jc w:val="left"/>
                        <w:rPr>
                          <w:b/>
                          <w:color w:val="000000"/>
                          <w:sz w:val="22"/>
                        </w:rPr>
                      </w:pPr>
                      <w:r>
                        <w:rPr>
                          <w:b/>
                          <w:color w:val="000000"/>
                          <w:sz w:val="22"/>
                        </w:rPr>
                        <w:t>A.</w:t>
                      </w:r>
                      <w:r>
                        <w:rPr>
                          <w:b/>
                          <w:color w:val="000000"/>
                          <w:spacing w:val="65"/>
                          <w:sz w:val="22"/>
                        </w:rPr>
                        <w:t> </w:t>
                      </w:r>
                      <w:r>
                        <w:rPr>
                          <w:b/>
                          <w:color w:val="000000"/>
                          <w:sz w:val="22"/>
                        </w:rPr>
                        <w:t>Conflictorium</w:t>
                      </w:r>
                      <w:r>
                        <w:rPr>
                          <w:b/>
                          <w:color w:val="000000"/>
                          <w:spacing w:val="-4"/>
                          <w:sz w:val="22"/>
                        </w:rPr>
                        <w:t> </w:t>
                      </w:r>
                      <w:r>
                        <w:rPr>
                          <w:b/>
                          <w:color w:val="000000"/>
                          <w:sz w:val="22"/>
                        </w:rPr>
                        <w:t>–</w:t>
                      </w:r>
                      <w:r>
                        <w:rPr>
                          <w:b/>
                          <w:color w:val="000000"/>
                          <w:spacing w:val="-5"/>
                          <w:sz w:val="22"/>
                        </w:rPr>
                        <w:t> </w:t>
                      </w:r>
                      <w:r>
                        <w:rPr>
                          <w:b/>
                          <w:color w:val="000000"/>
                          <w:sz w:val="22"/>
                        </w:rPr>
                        <w:t>A</w:t>
                      </w:r>
                      <w:r>
                        <w:rPr>
                          <w:b/>
                          <w:color w:val="000000"/>
                          <w:spacing w:val="-4"/>
                          <w:sz w:val="22"/>
                        </w:rPr>
                        <w:t> </w:t>
                      </w:r>
                      <w:r>
                        <w:rPr>
                          <w:b/>
                          <w:color w:val="000000"/>
                          <w:sz w:val="22"/>
                        </w:rPr>
                        <w:t>participatory</w:t>
                      </w:r>
                      <w:r>
                        <w:rPr>
                          <w:b/>
                          <w:color w:val="000000"/>
                          <w:spacing w:val="-4"/>
                          <w:sz w:val="22"/>
                        </w:rPr>
                        <w:t> </w:t>
                      </w:r>
                      <w:r>
                        <w:rPr>
                          <w:b/>
                          <w:color w:val="000000"/>
                          <w:sz w:val="22"/>
                        </w:rPr>
                        <w:t>museum</w:t>
                      </w:r>
                      <w:r>
                        <w:rPr>
                          <w:b/>
                          <w:color w:val="000000"/>
                          <w:spacing w:val="-5"/>
                          <w:sz w:val="22"/>
                        </w:rPr>
                        <w:t> </w:t>
                      </w:r>
                      <w:r>
                        <w:rPr>
                          <w:b/>
                          <w:color w:val="000000"/>
                          <w:sz w:val="22"/>
                        </w:rPr>
                        <w:t>promoting</w:t>
                      </w:r>
                      <w:r>
                        <w:rPr>
                          <w:b/>
                          <w:color w:val="000000"/>
                          <w:spacing w:val="-4"/>
                          <w:sz w:val="22"/>
                        </w:rPr>
                        <w:t> </w:t>
                      </w:r>
                      <w:r>
                        <w:rPr>
                          <w:b/>
                          <w:color w:val="000000"/>
                          <w:sz w:val="22"/>
                        </w:rPr>
                        <w:t>peace</w:t>
                      </w:r>
                      <w:r>
                        <w:rPr>
                          <w:b/>
                          <w:color w:val="000000"/>
                          <w:spacing w:val="-4"/>
                          <w:sz w:val="22"/>
                        </w:rPr>
                        <w:t> </w:t>
                      </w:r>
                      <w:r>
                        <w:rPr>
                          <w:b/>
                          <w:color w:val="000000"/>
                          <w:sz w:val="22"/>
                        </w:rPr>
                        <w:t>and</w:t>
                      </w:r>
                      <w:r>
                        <w:rPr>
                          <w:b/>
                          <w:color w:val="000000"/>
                          <w:spacing w:val="-4"/>
                          <w:sz w:val="22"/>
                        </w:rPr>
                        <w:t> </w:t>
                      </w:r>
                      <w:r>
                        <w:rPr>
                          <w:b/>
                          <w:color w:val="000000"/>
                          <w:spacing w:val="-2"/>
                          <w:sz w:val="22"/>
                        </w:rPr>
                        <w:t>fraternity</w:t>
                      </w:r>
                    </w:p>
                  </w:txbxContent>
                </v:textbox>
                <v:fill type="solid"/>
                <w10:wrap type="topAndBottom"/>
              </v:shape>
            </w:pict>
          </mc:Fallback>
        </mc:AlternateContent>
      </w:r>
    </w:p>
    <w:p>
      <w:pPr>
        <w:pStyle w:val="BodyText"/>
        <w:spacing w:before="10"/>
        <w:rPr>
          <w:sz w:val="19"/>
        </w:rPr>
      </w:pPr>
    </w:p>
    <w:p>
      <w:pPr>
        <w:spacing w:before="230"/>
        <w:ind w:left="165" w:right="0" w:firstLine="0"/>
        <w:jc w:val="both"/>
        <w:rPr>
          <w:b/>
          <w:sz w:val="22"/>
        </w:rPr>
      </w:pPr>
      <w:r>
        <w:rPr>
          <w:b/>
          <w:color w:val="CC0000"/>
          <w:sz w:val="22"/>
        </w:rPr>
        <w:t>SCHOOL,</w:t>
      </w:r>
      <w:r>
        <w:rPr>
          <w:b/>
          <w:color w:val="CC0000"/>
          <w:spacing w:val="-6"/>
          <w:sz w:val="22"/>
        </w:rPr>
        <w:t> </w:t>
      </w:r>
      <w:r>
        <w:rPr>
          <w:b/>
          <w:color w:val="CC0000"/>
          <w:sz w:val="22"/>
        </w:rPr>
        <w:t>COLLEGE</w:t>
      </w:r>
      <w:r>
        <w:rPr>
          <w:b/>
          <w:color w:val="CC0000"/>
          <w:spacing w:val="-5"/>
          <w:sz w:val="22"/>
        </w:rPr>
        <w:t> </w:t>
      </w:r>
      <w:r>
        <w:rPr>
          <w:b/>
          <w:color w:val="CC0000"/>
          <w:sz w:val="22"/>
        </w:rPr>
        <w:t>AND</w:t>
      </w:r>
      <w:r>
        <w:rPr>
          <w:b/>
          <w:color w:val="CC0000"/>
          <w:spacing w:val="-5"/>
          <w:sz w:val="22"/>
        </w:rPr>
        <w:t> </w:t>
      </w:r>
      <w:r>
        <w:rPr>
          <w:b/>
          <w:color w:val="CC0000"/>
          <w:sz w:val="22"/>
        </w:rPr>
        <w:t>INSTITUTION</w:t>
      </w:r>
      <w:r>
        <w:rPr>
          <w:b/>
          <w:color w:val="CC0000"/>
          <w:spacing w:val="-5"/>
          <w:sz w:val="22"/>
        </w:rPr>
        <w:t> </w:t>
      </w:r>
      <w:r>
        <w:rPr>
          <w:b/>
          <w:color w:val="CC0000"/>
          <w:spacing w:val="-2"/>
          <w:sz w:val="22"/>
        </w:rPr>
        <w:t>VISITS:</w:t>
      </w:r>
    </w:p>
    <w:p>
      <w:pPr>
        <w:spacing w:before="53"/>
        <w:ind w:left="165" w:right="164" w:firstLine="0"/>
        <w:jc w:val="both"/>
        <w:rPr>
          <w:sz w:val="22"/>
        </w:rPr>
      </w:pPr>
      <w:r>
        <w:rPr>
          <w:sz w:val="22"/>
        </w:rPr>
        <w:t>We were visited by a group of children and volunteers who were keen on experiencing the museum as a space for play and joy, especially of 'being able to touch what is otherwise understood to be only on display' ; from holding and conversing with the animal structures part of our 'Gallery of Disputes' installation to looking out for the crows via the telescope.</w:t>
      </w:r>
    </w:p>
    <w:p>
      <w:pPr>
        <w:spacing w:before="0"/>
        <w:ind w:left="165" w:right="165" w:firstLine="0"/>
        <w:jc w:val="both"/>
        <w:rPr>
          <w:sz w:val="22"/>
        </w:rPr>
      </w:pPr>
      <w:r>
        <w:rPr>
          <w:sz w:val="22"/>
        </w:rPr>
        <w:t>One of the key experiences of this visit was also the dialogue and disagreements that arose from one of our exhibits, Empathy Alley, that displays silhouettes of Muhammad Ali Jinnah amongst other leaders during the Indian independence movement like B. R. Ambedkar, Indulal Yagnik, Mohandas Karamchand Gandhi, Jawaharlal Nehru and Vallabhbhai Patel. While it was a heated dialogue, it also served as a reminder for everyone involved in the conversation, to continue challenging the truth of what is considered "history" and it's</w:t>
      </w:r>
      <w:r>
        <w:rPr>
          <w:spacing w:val="40"/>
          <w:sz w:val="22"/>
        </w:rPr>
        <w:t> </w:t>
      </w:r>
      <w:r>
        <w:rPr>
          <w:sz w:val="22"/>
        </w:rPr>
        <w:t>authors' stature in class, religion, caste and gender especially.</w:t>
      </w:r>
    </w:p>
    <w:p>
      <w:pPr>
        <w:pStyle w:val="BodyText"/>
        <w:rPr>
          <w:sz w:val="22"/>
        </w:rPr>
      </w:pPr>
    </w:p>
    <w:p>
      <w:pPr>
        <w:pStyle w:val="BodyText"/>
        <w:spacing w:before="98"/>
        <w:rPr>
          <w:sz w:val="22"/>
        </w:rPr>
      </w:pPr>
    </w:p>
    <w:p>
      <w:pPr>
        <w:pStyle w:val="Heading1"/>
      </w:pPr>
      <w:r>
        <w:rPr>
          <w:color w:val="2E5395"/>
          <w:spacing w:val="-2"/>
        </w:rPr>
        <w:t>April</w:t>
      </w:r>
    </w:p>
    <w:p>
      <w:pPr>
        <w:spacing w:before="80"/>
        <w:ind w:left="165" w:right="167" w:firstLine="0"/>
        <w:jc w:val="both"/>
        <w:rPr>
          <w:sz w:val="22"/>
        </w:rPr>
      </w:pPr>
      <w:r>
        <w:rPr>
          <w:sz w:val="22"/>
        </w:rPr>
        <w:t>Two groups of students, respectively studying cultural criminology and architecture, visited the Museum in recent times to explore questions of various experiences of violence, power, </w:t>
      </w:r>
      <w:r>
        <w:rPr>
          <w:spacing w:val="-2"/>
          <w:sz w:val="22"/>
        </w:rPr>
        <w:t>memory.</w:t>
      </w:r>
    </w:p>
    <w:p>
      <w:pPr>
        <w:spacing w:after="0"/>
        <w:jc w:val="both"/>
        <w:rPr>
          <w:sz w:val="22"/>
        </w:rPr>
        <w:sectPr>
          <w:pgSz w:w="11910" w:h="16840"/>
          <w:pgMar w:top="1340" w:bottom="280" w:left="1275" w:right="1275"/>
        </w:sectPr>
      </w:pPr>
    </w:p>
    <w:p>
      <w:pPr>
        <w:pStyle w:val="BodyText"/>
        <w:ind w:left="165"/>
      </w:pPr>
      <w:r>
        <w:rPr/>
        <mc:AlternateContent>
          <mc:Choice Requires="wps">
            <w:drawing>
              <wp:inline distT="0" distB="0" distL="0" distR="0">
                <wp:extent cx="4991100" cy="2505075"/>
                <wp:effectExtent l="0" t="0" r="0" b="0"/>
                <wp:docPr id="9" name="Group 9"/>
                <wp:cNvGraphicFramePr>
                  <a:graphicFrameLocks/>
                </wp:cNvGraphicFramePr>
                <a:graphic>
                  <a:graphicData uri="http://schemas.microsoft.com/office/word/2010/wordprocessingGroup">
                    <wpg:wgp>
                      <wpg:cNvPr id="9" name="Group 9"/>
                      <wpg:cNvGrpSpPr/>
                      <wpg:grpSpPr>
                        <a:xfrm>
                          <a:off x="0" y="0"/>
                          <a:ext cx="4991100" cy="2505075"/>
                          <a:chExt cx="4991100" cy="2505075"/>
                        </a:xfrm>
                      </wpg:grpSpPr>
                      <pic:pic>
                        <pic:nvPicPr>
                          <pic:cNvPr id="10" name="Image 10"/>
                          <pic:cNvPicPr/>
                        </pic:nvPicPr>
                        <pic:blipFill>
                          <a:blip r:embed="rId7" cstate="print"/>
                          <a:stretch>
                            <a:fillRect/>
                          </a:stretch>
                        </pic:blipFill>
                        <pic:spPr>
                          <a:xfrm>
                            <a:off x="0" y="9525"/>
                            <a:ext cx="2447925" cy="2495550"/>
                          </a:xfrm>
                          <a:prstGeom prst="rect">
                            <a:avLst/>
                          </a:prstGeom>
                        </pic:spPr>
                      </pic:pic>
                      <pic:pic>
                        <pic:nvPicPr>
                          <pic:cNvPr id="11" name="Image 11"/>
                          <pic:cNvPicPr/>
                        </pic:nvPicPr>
                        <pic:blipFill>
                          <a:blip r:embed="rId8" cstate="print"/>
                          <a:stretch>
                            <a:fillRect/>
                          </a:stretch>
                        </pic:blipFill>
                        <pic:spPr>
                          <a:xfrm>
                            <a:off x="2486025" y="0"/>
                            <a:ext cx="2505075" cy="2505075"/>
                          </a:xfrm>
                          <a:prstGeom prst="rect">
                            <a:avLst/>
                          </a:prstGeom>
                        </pic:spPr>
                      </pic:pic>
                    </wpg:wgp>
                  </a:graphicData>
                </a:graphic>
              </wp:inline>
            </w:drawing>
          </mc:Choice>
          <mc:Fallback>
            <w:pict>
              <v:group style="width:393pt;height:197.25pt;mso-position-horizontal-relative:char;mso-position-vertical-relative:line" id="docshapegroup7" coordorigin="0,0" coordsize="7860,3945">
                <v:shape style="position:absolute;left:0;top:15;width:3855;height:3930" type="#_x0000_t75" id="docshape8" stroked="false">
                  <v:imagedata r:id="rId7" o:title=""/>
                </v:shape>
                <v:shape style="position:absolute;left:3915;top:0;width:3945;height:3945" type="#_x0000_t75" id="docshape9" stroked="false">
                  <v:imagedata r:id="rId8" o:title=""/>
                </v:shape>
              </v:group>
            </w:pict>
          </mc:Fallback>
        </mc:AlternateContent>
      </w:r>
      <w:r>
        <w:rPr/>
      </w:r>
    </w:p>
    <w:p>
      <w:pPr>
        <w:pStyle w:val="BodyText"/>
        <w:spacing w:before="1"/>
        <w:rPr>
          <w:sz w:val="8"/>
        </w:rPr>
      </w:pPr>
      <w:r>
        <w:rPr>
          <w:sz w:val="8"/>
        </w:rPr>
        <mc:AlternateContent>
          <mc:Choice Requires="wps">
            <w:drawing>
              <wp:anchor distT="0" distB="0" distL="0" distR="0" allowOverlap="1" layoutInCell="1" locked="0" behindDoc="1" simplePos="0" relativeHeight="487591936">
                <wp:simplePos x="0" y="0"/>
                <wp:positionH relativeFrom="page">
                  <wp:posOffset>914400</wp:posOffset>
                </wp:positionH>
                <wp:positionV relativeFrom="paragraph">
                  <wp:posOffset>74472</wp:posOffset>
                </wp:positionV>
                <wp:extent cx="5629275" cy="2533650"/>
                <wp:effectExtent l="0" t="0" r="0" b="0"/>
                <wp:wrapTopAndBottom/>
                <wp:docPr id="12" name="Group 12"/>
                <wp:cNvGraphicFramePr>
                  <a:graphicFrameLocks/>
                </wp:cNvGraphicFramePr>
                <a:graphic>
                  <a:graphicData uri="http://schemas.microsoft.com/office/word/2010/wordprocessingGroup">
                    <wpg:wgp>
                      <wpg:cNvPr id="12" name="Group 12"/>
                      <wpg:cNvGrpSpPr/>
                      <wpg:grpSpPr>
                        <a:xfrm>
                          <a:off x="0" y="0"/>
                          <a:ext cx="5629275" cy="2533650"/>
                          <a:chExt cx="5629275" cy="2533650"/>
                        </a:xfrm>
                      </wpg:grpSpPr>
                      <pic:pic>
                        <pic:nvPicPr>
                          <pic:cNvPr id="13" name="Image 13"/>
                          <pic:cNvPicPr/>
                        </pic:nvPicPr>
                        <pic:blipFill>
                          <a:blip r:embed="rId9" cstate="print"/>
                          <a:stretch>
                            <a:fillRect/>
                          </a:stretch>
                        </pic:blipFill>
                        <pic:spPr>
                          <a:xfrm>
                            <a:off x="0" y="0"/>
                            <a:ext cx="2457450" cy="2533650"/>
                          </a:xfrm>
                          <a:prstGeom prst="rect">
                            <a:avLst/>
                          </a:prstGeom>
                        </pic:spPr>
                      </pic:pic>
                      <pic:pic>
                        <pic:nvPicPr>
                          <pic:cNvPr id="14" name="Image 14"/>
                          <pic:cNvPicPr/>
                        </pic:nvPicPr>
                        <pic:blipFill>
                          <a:blip r:embed="rId10" cstate="print"/>
                          <a:stretch>
                            <a:fillRect/>
                          </a:stretch>
                        </pic:blipFill>
                        <pic:spPr>
                          <a:xfrm>
                            <a:off x="2495550" y="171450"/>
                            <a:ext cx="3133725" cy="2362200"/>
                          </a:xfrm>
                          <a:prstGeom prst="rect">
                            <a:avLst/>
                          </a:prstGeom>
                        </pic:spPr>
                      </pic:pic>
                    </wpg:wgp>
                  </a:graphicData>
                </a:graphic>
              </wp:anchor>
            </w:drawing>
          </mc:Choice>
          <mc:Fallback>
            <w:pict>
              <v:group style="position:absolute;margin-left:72pt;margin-top:5.864pt;width:443.25pt;height:199.5pt;mso-position-horizontal-relative:page;mso-position-vertical-relative:paragraph;z-index:-15724544;mso-wrap-distance-left:0;mso-wrap-distance-right:0" id="docshapegroup10" coordorigin="1440,117" coordsize="8865,3990">
                <v:shape style="position:absolute;left:1440;top:117;width:3870;height:3990" type="#_x0000_t75" id="docshape11" stroked="false">
                  <v:imagedata r:id="rId9" o:title=""/>
                </v:shape>
                <v:shape style="position:absolute;left:5370;top:387;width:4935;height:3720" type="#_x0000_t75" id="docshape12" stroked="false">
                  <v:imagedata r:id="rId10" o:title=""/>
                </v:shape>
                <w10:wrap type="topAndBottom"/>
              </v:group>
            </w:pict>
          </mc:Fallback>
        </mc:AlternateContent>
      </w:r>
    </w:p>
    <w:p>
      <w:pPr>
        <w:pStyle w:val="BodyText"/>
        <w:spacing w:before="105"/>
        <w:rPr>
          <w:sz w:val="32"/>
        </w:rPr>
      </w:pPr>
    </w:p>
    <w:p>
      <w:pPr>
        <w:pStyle w:val="Heading1"/>
      </w:pPr>
      <w:r>
        <w:rPr>
          <w:color w:val="2E5395"/>
          <w:spacing w:val="-4"/>
        </w:rPr>
        <w:t>June</w:t>
      </w:r>
    </w:p>
    <w:p>
      <w:pPr>
        <w:spacing w:before="80"/>
        <w:ind w:left="165" w:right="166" w:firstLine="0"/>
        <w:jc w:val="both"/>
        <w:rPr>
          <w:sz w:val="22"/>
        </w:rPr>
      </w:pPr>
      <w:r>
        <w:rPr>
          <w:sz w:val="22"/>
        </w:rPr>
        <w:t>IDIA Scholars - increasing diversity by increasing access, visited us recently as part of their program with Center for Social Justice </w:t>
      </w:r>
      <w:hyperlink r:id="rId11">
        <w:r>
          <w:rPr>
            <w:sz w:val="22"/>
          </w:rPr>
          <w:t>(@csj_india</w:t>
        </w:r>
      </w:hyperlink>
      <w:r>
        <w:rPr>
          <w:sz w:val="22"/>
        </w:rPr>
        <w:t> )</w:t>
      </w:r>
    </w:p>
    <w:p>
      <w:pPr>
        <w:spacing w:before="0"/>
        <w:ind w:left="165" w:right="164" w:firstLine="0"/>
        <w:jc w:val="both"/>
        <w:rPr>
          <w:sz w:val="22"/>
        </w:rPr>
      </w:pPr>
      <w:r>
        <w:rPr>
          <w:sz w:val="22"/>
        </w:rPr>
        <w:t>They have been in a workshop with CSJ for developing their critical legal skills like research writing, argument formation for moot court competitions, understanding action research and access to justice through fieldwork. The scholars are from different parts of India from esteemed universities like National Law Universities and other private law universities.</w:t>
      </w:r>
    </w:p>
    <w:p>
      <w:pPr>
        <w:spacing w:before="0"/>
        <w:ind w:left="165" w:right="165" w:firstLine="0"/>
        <w:jc w:val="both"/>
        <w:rPr>
          <w:sz w:val="22"/>
        </w:rPr>
      </w:pPr>
      <w:r>
        <w:rPr>
          <w:sz w:val="22"/>
        </w:rPr>
        <w:t>As Conflictorium, wherein we are continuously thinking through accessibility - of Museum as an institution and experience to varied social contexts and imaginations - this visit furthered our thought to the various methodologies and challenges of responding to people with disabilities, deepening our interest in making Museums more tactile and intimate.</w:t>
      </w:r>
    </w:p>
    <w:p>
      <w:pPr>
        <w:spacing w:after="0"/>
        <w:jc w:val="both"/>
        <w:rPr>
          <w:sz w:val="22"/>
        </w:rPr>
        <w:sectPr>
          <w:pgSz w:w="11910" w:h="16840"/>
          <w:pgMar w:top="1420" w:bottom="280" w:left="1275" w:right="1275"/>
        </w:sectPr>
      </w:pPr>
    </w:p>
    <w:p>
      <w:pPr>
        <w:pStyle w:val="BodyText"/>
        <w:ind w:left="165"/>
      </w:pPr>
      <w:r>
        <w:rPr/>
        <mc:AlternateContent>
          <mc:Choice Requires="wps">
            <w:drawing>
              <wp:inline distT="0" distB="0" distL="0" distR="0">
                <wp:extent cx="5543550" cy="2905125"/>
                <wp:effectExtent l="0" t="0" r="0" b="0"/>
                <wp:docPr id="15" name="Group 15"/>
                <wp:cNvGraphicFramePr>
                  <a:graphicFrameLocks/>
                </wp:cNvGraphicFramePr>
                <a:graphic>
                  <a:graphicData uri="http://schemas.microsoft.com/office/word/2010/wordprocessingGroup">
                    <wpg:wgp>
                      <wpg:cNvPr id="15" name="Group 15"/>
                      <wpg:cNvGrpSpPr/>
                      <wpg:grpSpPr>
                        <a:xfrm>
                          <a:off x="0" y="0"/>
                          <a:ext cx="5543550" cy="2905125"/>
                          <a:chExt cx="5543550" cy="2905125"/>
                        </a:xfrm>
                      </wpg:grpSpPr>
                      <pic:pic>
                        <pic:nvPicPr>
                          <pic:cNvPr id="16" name="Image 16"/>
                          <pic:cNvPicPr/>
                        </pic:nvPicPr>
                        <pic:blipFill>
                          <a:blip r:embed="rId12" cstate="print"/>
                          <a:stretch>
                            <a:fillRect/>
                          </a:stretch>
                        </pic:blipFill>
                        <pic:spPr>
                          <a:xfrm>
                            <a:off x="0" y="9525"/>
                            <a:ext cx="2638425" cy="2895600"/>
                          </a:xfrm>
                          <a:prstGeom prst="rect">
                            <a:avLst/>
                          </a:prstGeom>
                        </pic:spPr>
                      </pic:pic>
                      <pic:pic>
                        <pic:nvPicPr>
                          <pic:cNvPr id="17" name="Image 17"/>
                          <pic:cNvPicPr/>
                        </pic:nvPicPr>
                        <pic:blipFill>
                          <a:blip r:embed="rId13" cstate="print"/>
                          <a:stretch>
                            <a:fillRect/>
                          </a:stretch>
                        </pic:blipFill>
                        <pic:spPr>
                          <a:xfrm>
                            <a:off x="2676525" y="0"/>
                            <a:ext cx="2867025" cy="2905125"/>
                          </a:xfrm>
                          <a:prstGeom prst="rect">
                            <a:avLst/>
                          </a:prstGeom>
                        </pic:spPr>
                      </pic:pic>
                    </wpg:wgp>
                  </a:graphicData>
                </a:graphic>
              </wp:inline>
            </w:drawing>
          </mc:Choice>
          <mc:Fallback>
            <w:pict>
              <v:group style="width:436.5pt;height:228.75pt;mso-position-horizontal-relative:char;mso-position-vertical-relative:line" id="docshapegroup13" coordorigin="0,0" coordsize="8730,4575">
                <v:shape style="position:absolute;left:0;top:15;width:4155;height:4560" type="#_x0000_t75" id="docshape14" stroked="false">
                  <v:imagedata r:id="rId12" o:title=""/>
                </v:shape>
                <v:shape style="position:absolute;left:4215;top:0;width:4515;height:4575" type="#_x0000_t75" id="docshape15" stroked="false">
                  <v:imagedata r:id="rId13" o:title=""/>
                </v:shape>
              </v:group>
            </w:pict>
          </mc:Fallback>
        </mc:AlternateContent>
      </w:r>
      <w:r>
        <w:rPr/>
      </w:r>
    </w:p>
    <w:p>
      <w:pPr>
        <w:pStyle w:val="BodyText"/>
        <w:spacing w:before="97"/>
        <w:rPr>
          <w:sz w:val="32"/>
        </w:rPr>
      </w:pPr>
    </w:p>
    <w:p>
      <w:pPr>
        <w:pStyle w:val="Heading1"/>
      </w:pPr>
      <w:r>
        <w:rPr>
          <w:color w:val="2E5395"/>
          <w:spacing w:val="-2"/>
        </w:rPr>
        <w:t>November</w:t>
      </w:r>
    </w:p>
    <w:p>
      <w:pPr>
        <w:spacing w:before="80"/>
        <w:ind w:left="165" w:right="164" w:firstLine="0"/>
        <w:jc w:val="both"/>
        <w:rPr>
          <w:sz w:val="22"/>
        </w:rPr>
      </w:pPr>
      <w:r>
        <w:rPr>
          <w:sz w:val="22"/>
        </w:rPr>
        <mc:AlternateContent>
          <mc:Choice Requires="wps">
            <w:drawing>
              <wp:anchor distT="0" distB="0" distL="0" distR="0" allowOverlap="1" layoutInCell="1" locked="0" behindDoc="1" simplePos="0" relativeHeight="487592960">
                <wp:simplePos x="0" y="0"/>
                <wp:positionH relativeFrom="page">
                  <wp:posOffset>914400</wp:posOffset>
                </wp:positionH>
                <wp:positionV relativeFrom="paragraph">
                  <wp:posOffset>1199453</wp:posOffset>
                </wp:positionV>
                <wp:extent cx="5191125" cy="1866900"/>
                <wp:effectExtent l="0" t="0" r="0" b="0"/>
                <wp:wrapTopAndBottom/>
                <wp:docPr id="18" name="Group 18"/>
                <wp:cNvGraphicFramePr>
                  <a:graphicFrameLocks/>
                </wp:cNvGraphicFramePr>
                <a:graphic>
                  <a:graphicData uri="http://schemas.microsoft.com/office/word/2010/wordprocessingGroup">
                    <wpg:wgp>
                      <wpg:cNvPr id="18" name="Group 18"/>
                      <wpg:cNvGrpSpPr/>
                      <wpg:grpSpPr>
                        <a:xfrm>
                          <a:off x="0" y="0"/>
                          <a:ext cx="5191125" cy="1866900"/>
                          <a:chExt cx="5191125" cy="1866900"/>
                        </a:xfrm>
                      </wpg:grpSpPr>
                      <pic:pic>
                        <pic:nvPicPr>
                          <pic:cNvPr id="19" name="Image 19"/>
                          <pic:cNvPicPr/>
                        </pic:nvPicPr>
                        <pic:blipFill>
                          <a:blip r:embed="rId14" cstate="print"/>
                          <a:stretch>
                            <a:fillRect/>
                          </a:stretch>
                        </pic:blipFill>
                        <pic:spPr>
                          <a:xfrm>
                            <a:off x="0" y="9525"/>
                            <a:ext cx="2600325" cy="1857375"/>
                          </a:xfrm>
                          <a:prstGeom prst="rect">
                            <a:avLst/>
                          </a:prstGeom>
                        </pic:spPr>
                      </pic:pic>
                      <pic:pic>
                        <pic:nvPicPr>
                          <pic:cNvPr id="20" name="Image 20"/>
                          <pic:cNvPicPr/>
                        </pic:nvPicPr>
                        <pic:blipFill>
                          <a:blip r:embed="rId15" cstate="print"/>
                          <a:stretch>
                            <a:fillRect/>
                          </a:stretch>
                        </pic:blipFill>
                        <pic:spPr>
                          <a:xfrm>
                            <a:off x="2638425" y="0"/>
                            <a:ext cx="2552700" cy="1866900"/>
                          </a:xfrm>
                          <a:prstGeom prst="rect">
                            <a:avLst/>
                          </a:prstGeom>
                        </pic:spPr>
                      </pic:pic>
                    </wpg:wgp>
                  </a:graphicData>
                </a:graphic>
              </wp:anchor>
            </w:drawing>
          </mc:Choice>
          <mc:Fallback>
            <w:pict>
              <v:group style="position:absolute;margin-left:72pt;margin-top:94.445122pt;width:408.75pt;height:147pt;mso-position-horizontal-relative:page;mso-position-vertical-relative:paragraph;z-index:-15723520;mso-wrap-distance-left:0;mso-wrap-distance-right:0" id="docshapegroup16" coordorigin="1440,1889" coordsize="8175,2940">
                <v:shape style="position:absolute;left:1440;top:1903;width:4095;height:2925" type="#_x0000_t75" id="docshape17" stroked="false">
                  <v:imagedata r:id="rId14" o:title=""/>
                </v:shape>
                <v:shape style="position:absolute;left:5595;top:1888;width:4020;height:2940" type="#_x0000_t75" id="docshape18" stroked="false">
                  <v:imagedata r:id="rId15" o:title=""/>
                </v:shape>
                <w10:wrap type="topAndBottom"/>
              </v:group>
            </w:pict>
          </mc:Fallback>
        </mc:AlternateContent>
      </w:r>
      <w:r>
        <w:rPr>
          <w:sz w:val="22"/>
        </w:rPr>
        <w:t>Art practitioners from </w:t>
      </w:r>
      <w:hyperlink r:id="rId16">
        <w:r>
          <w:rPr>
            <w:sz w:val="22"/>
          </w:rPr>
          <w:t>@hastvem</w:t>
        </w:r>
        <w:r>
          <w:rPr>
            <w:rFonts w:ascii="Times New Roman"/>
            <w:spacing w:val="80"/>
            <w:sz w:val="22"/>
            <w:u w:val="single"/>
          </w:rPr>
          <w:t> </w:t>
        </w:r>
        <w:r>
          <w:rPr>
            <w:sz w:val="22"/>
          </w:rPr>
          <w:t>hastkari</w:t>
        </w:r>
      </w:hyperlink>
      <w:r>
        <w:rPr>
          <w:sz w:val="22"/>
        </w:rPr>
        <w:t> - who have contributed the hand painted fabric depicting the story of Godna art's changing medium from skin to clothes, visited us on Sunday. Yogeshwari Dewangan, Suruchi Dewangan, Khowa Devi, Dameshwari, Nisha Dewangan and Surbhi Gupta traveled around 150 km on their day off to experience their art on display and to share their thoughts on the exhibition. Their art work was part of the exhibition 'Markers and Morality' - based around rearticulating Article 25 of the Indian </w:t>
      </w:r>
      <w:r>
        <w:rPr>
          <w:spacing w:val="-2"/>
          <w:sz w:val="22"/>
        </w:rPr>
        <w:t>Constitution.</w:t>
      </w:r>
    </w:p>
    <w:p>
      <w:pPr>
        <w:spacing w:after="0"/>
        <w:jc w:val="both"/>
        <w:rPr>
          <w:sz w:val="22"/>
        </w:rPr>
        <w:sectPr>
          <w:pgSz w:w="11910" w:h="16840"/>
          <w:pgMar w:top="1420" w:bottom="280" w:left="1275" w:right="1275"/>
        </w:sectPr>
      </w:pPr>
    </w:p>
    <w:p>
      <w:pPr>
        <w:pStyle w:val="BodyText"/>
        <w:ind w:left="165"/>
      </w:pPr>
      <w:r>
        <w:rPr/>
        <w:drawing>
          <wp:inline distT="0" distB="0" distL="0" distR="0">
            <wp:extent cx="5191125" cy="4048125"/>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7" cstate="print"/>
                    <a:stretch>
                      <a:fillRect/>
                    </a:stretch>
                  </pic:blipFill>
                  <pic:spPr>
                    <a:xfrm>
                      <a:off x="0" y="0"/>
                      <a:ext cx="5191125" cy="4048125"/>
                    </a:xfrm>
                    <a:prstGeom prst="rect">
                      <a:avLst/>
                    </a:prstGeom>
                  </pic:spPr>
                </pic:pic>
              </a:graphicData>
            </a:graphic>
          </wp:inline>
        </w:drawing>
      </w:r>
      <w:r>
        <w:rPr/>
      </w:r>
    </w:p>
    <w:sectPr>
      <w:pgSz w:w="11910" w:h="16840"/>
      <w:pgMar w:top="1420" w:bottom="280" w:left="1275"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Courier New">
    <w:altName w:val="Courier New"/>
    <w:charset w:val="1"/>
    <w:family w:val="modern"/>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885" w:hanging="360"/>
        <w:jc w:val="left"/>
      </w:pPr>
      <w:rPr>
        <w:rFonts w:hint="default" w:ascii="Arial" w:hAnsi="Arial" w:eastAsia="Arial" w:cs="Arial"/>
        <w:b w:val="0"/>
        <w:bCs w:val="0"/>
        <w:i w:val="0"/>
        <w:iCs w:val="0"/>
        <w:spacing w:val="-1"/>
        <w:w w:val="100"/>
        <w:sz w:val="22"/>
        <w:szCs w:val="22"/>
        <w:lang w:val="en-US" w:eastAsia="en-US" w:bidi="ar-SA"/>
      </w:rPr>
    </w:lvl>
    <w:lvl w:ilvl="1">
      <w:start w:val="0"/>
      <w:numFmt w:val="bullet"/>
      <w:lvlText w:val="•"/>
      <w:lvlJc w:val="left"/>
      <w:pPr>
        <w:ind w:left="1727" w:hanging="360"/>
      </w:pPr>
      <w:rPr>
        <w:rFonts w:hint="default"/>
        <w:lang w:val="en-US" w:eastAsia="en-US" w:bidi="ar-SA"/>
      </w:rPr>
    </w:lvl>
    <w:lvl w:ilvl="2">
      <w:start w:val="0"/>
      <w:numFmt w:val="bullet"/>
      <w:lvlText w:val="•"/>
      <w:lvlJc w:val="left"/>
      <w:pPr>
        <w:ind w:left="2575" w:hanging="360"/>
      </w:pPr>
      <w:rPr>
        <w:rFonts w:hint="default"/>
        <w:lang w:val="en-US" w:eastAsia="en-US" w:bidi="ar-SA"/>
      </w:rPr>
    </w:lvl>
    <w:lvl w:ilvl="3">
      <w:start w:val="0"/>
      <w:numFmt w:val="bullet"/>
      <w:lvlText w:val="•"/>
      <w:lvlJc w:val="left"/>
      <w:pPr>
        <w:ind w:left="3422" w:hanging="360"/>
      </w:pPr>
      <w:rPr>
        <w:rFonts w:hint="default"/>
        <w:lang w:val="en-US" w:eastAsia="en-US" w:bidi="ar-SA"/>
      </w:rPr>
    </w:lvl>
    <w:lvl w:ilvl="4">
      <w:start w:val="0"/>
      <w:numFmt w:val="bullet"/>
      <w:lvlText w:val="•"/>
      <w:lvlJc w:val="left"/>
      <w:pPr>
        <w:ind w:left="4270" w:hanging="360"/>
      </w:pPr>
      <w:rPr>
        <w:rFonts w:hint="default"/>
        <w:lang w:val="en-US" w:eastAsia="en-US" w:bidi="ar-SA"/>
      </w:rPr>
    </w:lvl>
    <w:lvl w:ilvl="5">
      <w:start w:val="0"/>
      <w:numFmt w:val="bullet"/>
      <w:lvlText w:val="•"/>
      <w:lvlJc w:val="left"/>
      <w:pPr>
        <w:ind w:left="5118" w:hanging="360"/>
      </w:pPr>
      <w:rPr>
        <w:rFonts w:hint="default"/>
        <w:lang w:val="en-US" w:eastAsia="en-US" w:bidi="ar-SA"/>
      </w:rPr>
    </w:lvl>
    <w:lvl w:ilvl="6">
      <w:start w:val="0"/>
      <w:numFmt w:val="bullet"/>
      <w:lvlText w:val="•"/>
      <w:lvlJc w:val="left"/>
      <w:pPr>
        <w:ind w:left="5965" w:hanging="360"/>
      </w:pPr>
      <w:rPr>
        <w:rFonts w:hint="default"/>
        <w:lang w:val="en-US" w:eastAsia="en-US" w:bidi="ar-SA"/>
      </w:rPr>
    </w:lvl>
    <w:lvl w:ilvl="7">
      <w:start w:val="0"/>
      <w:numFmt w:val="bullet"/>
      <w:lvlText w:val="•"/>
      <w:lvlJc w:val="left"/>
      <w:pPr>
        <w:ind w:left="6813" w:hanging="360"/>
      </w:pPr>
      <w:rPr>
        <w:rFonts w:hint="default"/>
        <w:lang w:val="en-US" w:eastAsia="en-US" w:bidi="ar-SA"/>
      </w:rPr>
    </w:lvl>
    <w:lvl w:ilvl="8">
      <w:start w:val="0"/>
      <w:numFmt w:val="bullet"/>
      <w:lvlText w:val="•"/>
      <w:lvlJc w:val="left"/>
      <w:pPr>
        <w:ind w:left="7660" w:hanging="360"/>
      </w:pPr>
      <w:rPr>
        <w:rFonts w:hint="default"/>
        <w:lang w:val="en-US" w:eastAsia="en-US" w:bidi="ar-SA"/>
      </w:rPr>
    </w:lvl>
  </w:abstractNum>
  <w:abstractNum w:abstractNumId="8">
    <w:multiLevelType w:val="hybridMultilevel"/>
    <w:lvl w:ilvl="0">
      <w:start w:val="0"/>
      <w:numFmt w:val="bullet"/>
      <w:lvlText w:val="●"/>
      <w:lvlJc w:val="left"/>
      <w:pPr>
        <w:ind w:left="885"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1727" w:hanging="360"/>
      </w:pPr>
      <w:rPr>
        <w:rFonts w:hint="default"/>
        <w:lang w:val="en-US" w:eastAsia="en-US" w:bidi="ar-SA"/>
      </w:rPr>
    </w:lvl>
    <w:lvl w:ilvl="2">
      <w:start w:val="0"/>
      <w:numFmt w:val="bullet"/>
      <w:lvlText w:val="•"/>
      <w:lvlJc w:val="left"/>
      <w:pPr>
        <w:ind w:left="2575" w:hanging="360"/>
      </w:pPr>
      <w:rPr>
        <w:rFonts w:hint="default"/>
        <w:lang w:val="en-US" w:eastAsia="en-US" w:bidi="ar-SA"/>
      </w:rPr>
    </w:lvl>
    <w:lvl w:ilvl="3">
      <w:start w:val="0"/>
      <w:numFmt w:val="bullet"/>
      <w:lvlText w:val="•"/>
      <w:lvlJc w:val="left"/>
      <w:pPr>
        <w:ind w:left="3422" w:hanging="360"/>
      </w:pPr>
      <w:rPr>
        <w:rFonts w:hint="default"/>
        <w:lang w:val="en-US" w:eastAsia="en-US" w:bidi="ar-SA"/>
      </w:rPr>
    </w:lvl>
    <w:lvl w:ilvl="4">
      <w:start w:val="0"/>
      <w:numFmt w:val="bullet"/>
      <w:lvlText w:val="•"/>
      <w:lvlJc w:val="left"/>
      <w:pPr>
        <w:ind w:left="4270" w:hanging="360"/>
      </w:pPr>
      <w:rPr>
        <w:rFonts w:hint="default"/>
        <w:lang w:val="en-US" w:eastAsia="en-US" w:bidi="ar-SA"/>
      </w:rPr>
    </w:lvl>
    <w:lvl w:ilvl="5">
      <w:start w:val="0"/>
      <w:numFmt w:val="bullet"/>
      <w:lvlText w:val="•"/>
      <w:lvlJc w:val="left"/>
      <w:pPr>
        <w:ind w:left="5118" w:hanging="360"/>
      </w:pPr>
      <w:rPr>
        <w:rFonts w:hint="default"/>
        <w:lang w:val="en-US" w:eastAsia="en-US" w:bidi="ar-SA"/>
      </w:rPr>
    </w:lvl>
    <w:lvl w:ilvl="6">
      <w:start w:val="0"/>
      <w:numFmt w:val="bullet"/>
      <w:lvlText w:val="•"/>
      <w:lvlJc w:val="left"/>
      <w:pPr>
        <w:ind w:left="5965" w:hanging="360"/>
      </w:pPr>
      <w:rPr>
        <w:rFonts w:hint="default"/>
        <w:lang w:val="en-US" w:eastAsia="en-US" w:bidi="ar-SA"/>
      </w:rPr>
    </w:lvl>
    <w:lvl w:ilvl="7">
      <w:start w:val="0"/>
      <w:numFmt w:val="bullet"/>
      <w:lvlText w:val="•"/>
      <w:lvlJc w:val="left"/>
      <w:pPr>
        <w:ind w:left="6813" w:hanging="360"/>
      </w:pPr>
      <w:rPr>
        <w:rFonts w:hint="default"/>
        <w:lang w:val="en-US" w:eastAsia="en-US" w:bidi="ar-SA"/>
      </w:rPr>
    </w:lvl>
    <w:lvl w:ilvl="8">
      <w:start w:val="0"/>
      <w:numFmt w:val="bullet"/>
      <w:lvlText w:val="•"/>
      <w:lvlJc w:val="left"/>
      <w:pPr>
        <w:ind w:left="7660" w:hanging="360"/>
      </w:pPr>
      <w:rPr>
        <w:rFonts w:hint="default"/>
        <w:lang w:val="en-US" w:eastAsia="en-US" w:bidi="ar-SA"/>
      </w:rPr>
    </w:lvl>
  </w:abstractNum>
  <w:abstractNum w:abstractNumId="7">
    <w:multiLevelType w:val="hybridMultilevel"/>
    <w:lvl w:ilvl="0">
      <w:start w:val="0"/>
      <w:numFmt w:val="bullet"/>
      <w:lvlText w:val="●"/>
      <w:lvlJc w:val="left"/>
      <w:pPr>
        <w:ind w:left="885"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1727" w:hanging="360"/>
      </w:pPr>
      <w:rPr>
        <w:rFonts w:hint="default"/>
        <w:lang w:val="en-US" w:eastAsia="en-US" w:bidi="ar-SA"/>
      </w:rPr>
    </w:lvl>
    <w:lvl w:ilvl="2">
      <w:start w:val="0"/>
      <w:numFmt w:val="bullet"/>
      <w:lvlText w:val="•"/>
      <w:lvlJc w:val="left"/>
      <w:pPr>
        <w:ind w:left="2575" w:hanging="360"/>
      </w:pPr>
      <w:rPr>
        <w:rFonts w:hint="default"/>
        <w:lang w:val="en-US" w:eastAsia="en-US" w:bidi="ar-SA"/>
      </w:rPr>
    </w:lvl>
    <w:lvl w:ilvl="3">
      <w:start w:val="0"/>
      <w:numFmt w:val="bullet"/>
      <w:lvlText w:val="•"/>
      <w:lvlJc w:val="left"/>
      <w:pPr>
        <w:ind w:left="3422" w:hanging="360"/>
      </w:pPr>
      <w:rPr>
        <w:rFonts w:hint="default"/>
        <w:lang w:val="en-US" w:eastAsia="en-US" w:bidi="ar-SA"/>
      </w:rPr>
    </w:lvl>
    <w:lvl w:ilvl="4">
      <w:start w:val="0"/>
      <w:numFmt w:val="bullet"/>
      <w:lvlText w:val="•"/>
      <w:lvlJc w:val="left"/>
      <w:pPr>
        <w:ind w:left="4270" w:hanging="360"/>
      </w:pPr>
      <w:rPr>
        <w:rFonts w:hint="default"/>
        <w:lang w:val="en-US" w:eastAsia="en-US" w:bidi="ar-SA"/>
      </w:rPr>
    </w:lvl>
    <w:lvl w:ilvl="5">
      <w:start w:val="0"/>
      <w:numFmt w:val="bullet"/>
      <w:lvlText w:val="•"/>
      <w:lvlJc w:val="left"/>
      <w:pPr>
        <w:ind w:left="5118" w:hanging="360"/>
      </w:pPr>
      <w:rPr>
        <w:rFonts w:hint="default"/>
        <w:lang w:val="en-US" w:eastAsia="en-US" w:bidi="ar-SA"/>
      </w:rPr>
    </w:lvl>
    <w:lvl w:ilvl="6">
      <w:start w:val="0"/>
      <w:numFmt w:val="bullet"/>
      <w:lvlText w:val="•"/>
      <w:lvlJc w:val="left"/>
      <w:pPr>
        <w:ind w:left="5965" w:hanging="360"/>
      </w:pPr>
      <w:rPr>
        <w:rFonts w:hint="default"/>
        <w:lang w:val="en-US" w:eastAsia="en-US" w:bidi="ar-SA"/>
      </w:rPr>
    </w:lvl>
    <w:lvl w:ilvl="7">
      <w:start w:val="0"/>
      <w:numFmt w:val="bullet"/>
      <w:lvlText w:val="•"/>
      <w:lvlJc w:val="left"/>
      <w:pPr>
        <w:ind w:left="6813" w:hanging="360"/>
      </w:pPr>
      <w:rPr>
        <w:rFonts w:hint="default"/>
        <w:lang w:val="en-US" w:eastAsia="en-US" w:bidi="ar-SA"/>
      </w:rPr>
    </w:lvl>
    <w:lvl w:ilvl="8">
      <w:start w:val="0"/>
      <w:numFmt w:val="bullet"/>
      <w:lvlText w:val="•"/>
      <w:lvlJc w:val="left"/>
      <w:pPr>
        <w:ind w:left="7660" w:hanging="360"/>
      </w:pPr>
      <w:rPr>
        <w:rFonts w:hint="default"/>
        <w:lang w:val="en-US" w:eastAsia="en-US" w:bidi="ar-SA"/>
      </w:rPr>
    </w:lvl>
  </w:abstractNum>
  <w:abstractNum w:abstractNumId="6">
    <w:multiLevelType w:val="hybridMultilevel"/>
    <w:lvl w:ilvl="0">
      <w:start w:val="0"/>
      <w:numFmt w:val="bullet"/>
      <w:lvlText w:val="●"/>
      <w:lvlJc w:val="left"/>
      <w:pPr>
        <w:ind w:left="885" w:hanging="360"/>
      </w:pPr>
      <w:rPr>
        <w:rFonts w:hint="default" w:ascii="Arial" w:hAnsi="Arial" w:eastAsia="Arial" w:cs="Arial"/>
        <w:b w:val="0"/>
        <w:bCs w:val="0"/>
        <w:i w:val="0"/>
        <w:iCs w:val="0"/>
        <w:spacing w:val="0"/>
        <w:w w:val="100"/>
        <w:sz w:val="22"/>
        <w:szCs w:val="22"/>
        <w:lang w:val="en-US" w:eastAsia="en-US" w:bidi="ar-SA"/>
      </w:rPr>
    </w:lvl>
    <w:lvl w:ilvl="1">
      <w:start w:val="0"/>
      <w:numFmt w:val="bullet"/>
      <w:lvlText w:val="○"/>
      <w:lvlJc w:val="left"/>
      <w:pPr>
        <w:ind w:left="1605" w:hanging="360"/>
      </w:pPr>
      <w:rPr>
        <w:rFonts w:hint="default" w:ascii="Arial" w:hAnsi="Arial" w:eastAsia="Arial" w:cs="Arial"/>
        <w:b w:val="0"/>
        <w:bCs w:val="0"/>
        <w:i w:val="0"/>
        <w:iCs w:val="0"/>
        <w:spacing w:val="0"/>
        <w:w w:val="100"/>
        <w:sz w:val="22"/>
        <w:szCs w:val="22"/>
        <w:lang w:val="en-US" w:eastAsia="en-US" w:bidi="ar-SA"/>
      </w:rPr>
    </w:lvl>
    <w:lvl w:ilvl="2">
      <w:start w:val="0"/>
      <w:numFmt w:val="bullet"/>
      <w:lvlText w:val="•"/>
      <w:lvlJc w:val="left"/>
      <w:pPr>
        <w:ind w:left="2461" w:hanging="360"/>
      </w:pPr>
      <w:rPr>
        <w:rFonts w:hint="default"/>
        <w:lang w:val="en-US" w:eastAsia="en-US" w:bidi="ar-SA"/>
      </w:rPr>
    </w:lvl>
    <w:lvl w:ilvl="3">
      <w:start w:val="0"/>
      <w:numFmt w:val="bullet"/>
      <w:lvlText w:val="•"/>
      <w:lvlJc w:val="left"/>
      <w:pPr>
        <w:ind w:left="3323" w:hanging="360"/>
      </w:pPr>
      <w:rPr>
        <w:rFonts w:hint="default"/>
        <w:lang w:val="en-US" w:eastAsia="en-US" w:bidi="ar-SA"/>
      </w:rPr>
    </w:lvl>
    <w:lvl w:ilvl="4">
      <w:start w:val="0"/>
      <w:numFmt w:val="bullet"/>
      <w:lvlText w:val="•"/>
      <w:lvlJc w:val="left"/>
      <w:pPr>
        <w:ind w:left="4185" w:hanging="360"/>
      </w:pPr>
      <w:rPr>
        <w:rFonts w:hint="default"/>
        <w:lang w:val="en-US" w:eastAsia="en-US" w:bidi="ar-SA"/>
      </w:rPr>
    </w:lvl>
    <w:lvl w:ilvl="5">
      <w:start w:val="0"/>
      <w:numFmt w:val="bullet"/>
      <w:lvlText w:val="•"/>
      <w:lvlJc w:val="left"/>
      <w:pPr>
        <w:ind w:left="5047" w:hanging="360"/>
      </w:pPr>
      <w:rPr>
        <w:rFonts w:hint="default"/>
        <w:lang w:val="en-US" w:eastAsia="en-US" w:bidi="ar-SA"/>
      </w:rPr>
    </w:lvl>
    <w:lvl w:ilvl="6">
      <w:start w:val="0"/>
      <w:numFmt w:val="bullet"/>
      <w:lvlText w:val="•"/>
      <w:lvlJc w:val="left"/>
      <w:pPr>
        <w:ind w:left="5908" w:hanging="360"/>
      </w:pPr>
      <w:rPr>
        <w:rFonts w:hint="default"/>
        <w:lang w:val="en-US" w:eastAsia="en-US" w:bidi="ar-SA"/>
      </w:rPr>
    </w:lvl>
    <w:lvl w:ilvl="7">
      <w:start w:val="0"/>
      <w:numFmt w:val="bullet"/>
      <w:lvlText w:val="•"/>
      <w:lvlJc w:val="left"/>
      <w:pPr>
        <w:ind w:left="6770" w:hanging="360"/>
      </w:pPr>
      <w:rPr>
        <w:rFonts w:hint="default"/>
        <w:lang w:val="en-US" w:eastAsia="en-US" w:bidi="ar-SA"/>
      </w:rPr>
    </w:lvl>
    <w:lvl w:ilvl="8">
      <w:start w:val="0"/>
      <w:numFmt w:val="bullet"/>
      <w:lvlText w:val="•"/>
      <w:lvlJc w:val="left"/>
      <w:pPr>
        <w:ind w:left="7632" w:hanging="360"/>
      </w:pPr>
      <w:rPr>
        <w:rFonts w:hint="default"/>
        <w:lang w:val="en-US" w:eastAsia="en-US" w:bidi="ar-SA"/>
      </w:rPr>
    </w:lvl>
  </w:abstractNum>
  <w:abstractNum w:abstractNumId="5">
    <w:multiLevelType w:val="hybridMultilevel"/>
    <w:lvl w:ilvl="0">
      <w:start w:val="1"/>
      <w:numFmt w:val="upperLetter"/>
      <w:lvlText w:val="%1."/>
      <w:lvlJc w:val="left"/>
      <w:pPr>
        <w:ind w:left="524" w:hanging="360"/>
        <w:jc w:val="left"/>
      </w:pPr>
      <w:rPr>
        <w:rFonts w:hint="default" w:ascii="Arial" w:hAnsi="Arial" w:eastAsia="Arial" w:cs="Arial"/>
        <w:b/>
        <w:bCs/>
        <w:i w:val="0"/>
        <w:iCs w:val="0"/>
        <w:spacing w:val="-1"/>
        <w:w w:val="100"/>
        <w:sz w:val="22"/>
        <w:szCs w:val="22"/>
        <w:lang w:val="en-US" w:eastAsia="en-US" w:bidi="ar-SA"/>
      </w:rPr>
    </w:lvl>
    <w:lvl w:ilvl="1">
      <w:start w:val="0"/>
      <w:numFmt w:val="bullet"/>
      <w:lvlText w:val="•"/>
      <w:lvlJc w:val="left"/>
      <w:pPr>
        <w:ind w:left="885" w:hanging="459"/>
      </w:pPr>
      <w:rPr>
        <w:rFonts w:hint="default" w:ascii="Arial" w:hAnsi="Arial" w:eastAsia="Arial" w:cs="Arial"/>
        <w:b w:val="0"/>
        <w:bCs w:val="0"/>
        <w:i w:val="0"/>
        <w:iCs w:val="0"/>
        <w:spacing w:val="0"/>
        <w:w w:val="100"/>
        <w:sz w:val="28"/>
        <w:szCs w:val="28"/>
        <w:lang w:val="en-US" w:eastAsia="en-US" w:bidi="ar-SA"/>
      </w:rPr>
    </w:lvl>
    <w:lvl w:ilvl="2">
      <w:start w:val="0"/>
      <w:numFmt w:val="bullet"/>
      <w:lvlText w:val="•"/>
      <w:lvlJc w:val="left"/>
      <w:pPr>
        <w:ind w:left="1821" w:hanging="459"/>
      </w:pPr>
      <w:rPr>
        <w:rFonts w:hint="default"/>
        <w:lang w:val="en-US" w:eastAsia="en-US" w:bidi="ar-SA"/>
      </w:rPr>
    </w:lvl>
    <w:lvl w:ilvl="3">
      <w:start w:val="0"/>
      <w:numFmt w:val="bullet"/>
      <w:lvlText w:val="•"/>
      <w:lvlJc w:val="left"/>
      <w:pPr>
        <w:ind w:left="2763" w:hanging="459"/>
      </w:pPr>
      <w:rPr>
        <w:rFonts w:hint="default"/>
        <w:lang w:val="en-US" w:eastAsia="en-US" w:bidi="ar-SA"/>
      </w:rPr>
    </w:lvl>
    <w:lvl w:ilvl="4">
      <w:start w:val="0"/>
      <w:numFmt w:val="bullet"/>
      <w:lvlText w:val="•"/>
      <w:lvlJc w:val="left"/>
      <w:pPr>
        <w:ind w:left="3705" w:hanging="459"/>
      </w:pPr>
      <w:rPr>
        <w:rFonts w:hint="default"/>
        <w:lang w:val="en-US" w:eastAsia="en-US" w:bidi="ar-SA"/>
      </w:rPr>
    </w:lvl>
    <w:lvl w:ilvl="5">
      <w:start w:val="0"/>
      <w:numFmt w:val="bullet"/>
      <w:lvlText w:val="•"/>
      <w:lvlJc w:val="left"/>
      <w:pPr>
        <w:ind w:left="4647" w:hanging="459"/>
      </w:pPr>
      <w:rPr>
        <w:rFonts w:hint="default"/>
        <w:lang w:val="en-US" w:eastAsia="en-US" w:bidi="ar-SA"/>
      </w:rPr>
    </w:lvl>
    <w:lvl w:ilvl="6">
      <w:start w:val="0"/>
      <w:numFmt w:val="bullet"/>
      <w:lvlText w:val="•"/>
      <w:lvlJc w:val="left"/>
      <w:pPr>
        <w:ind w:left="5588" w:hanging="459"/>
      </w:pPr>
      <w:rPr>
        <w:rFonts w:hint="default"/>
        <w:lang w:val="en-US" w:eastAsia="en-US" w:bidi="ar-SA"/>
      </w:rPr>
    </w:lvl>
    <w:lvl w:ilvl="7">
      <w:start w:val="0"/>
      <w:numFmt w:val="bullet"/>
      <w:lvlText w:val="•"/>
      <w:lvlJc w:val="left"/>
      <w:pPr>
        <w:ind w:left="6530" w:hanging="459"/>
      </w:pPr>
      <w:rPr>
        <w:rFonts w:hint="default"/>
        <w:lang w:val="en-US" w:eastAsia="en-US" w:bidi="ar-SA"/>
      </w:rPr>
    </w:lvl>
    <w:lvl w:ilvl="8">
      <w:start w:val="0"/>
      <w:numFmt w:val="bullet"/>
      <w:lvlText w:val="•"/>
      <w:lvlJc w:val="left"/>
      <w:pPr>
        <w:ind w:left="7472" w:hanging="459"/>
      </w:pPr>
      <w:rPr>
        <w:rFonts w:hint="default"/>
        <w:lang w:val="en-US" w:eastAsia="en-US" w:bidi="ar-SA"/>
      </w:rPr>
    </w:lvl>
  </w:abstractNum>
  <w:abstractNum w:abstractNumId="4">
    <w:multiLevelType w:val="hybridMultilevel"/>
    <w:lvl w:ilvl="0">
      <w:start w:val="1"/>
      <w:numFmt w:val="decimal"/>
      <w:lvlText w:val="%1."/>
      <w:lvlJc w:val="left"/>
      <w:pPr>
        <w:ind w:left="787" w:hanging="326"/>
        <w:jc w:val="right"/>
      </w:pPr>
      <w:rPr>
        <w:rFonts w:hint="default" w:ascii="Arial" w:hAnsi="Arial" w:eastAsia="Arial" w:cs="Arial"/>
        <w:b/>
        <w:bCs/>
        <w:i w:val="0"/>
        <w:iCs w:val="0"/>
        <w:spacing w:val="-1"/>
        <w:w w:val="100"/>
        <w:sz w:val="20"/>
        <w:szCs w:val="20"/>
        <w:lang w:val="en-US" w:eastAsia="en-US" w:bidi="ar-SA"/>
      </w:rPr>
    </w:lvl>
    <w:lvl w:ilvl="1">
      <w:start w:val="0"/>
      <w:numFmt w:val="bullet"/>
      <w:lvlText w:val="o"/>
      <w:lvlJc w:val="left"/>
      <w:pPr>
        <w:ind w:left="732" w:hanging="360"/>
      </w:pPr>
      <w:rPr>
        <w:rFonts w:hint="default" w:ascii="Courier New" w:hAnsi="Courier New" w:eastAsia="Courier New" w:cs="Courier New"/>
        <w:b w:val="0"/>
        <w:bCs w:val="0"/>
        <w:i w:val="0"/>
        <w:iCs w:val="0"/>
        <w:spacing w:val="0"/>
        <w:w w:val="100"/>
        <w:sz w:val="20"/>
        <w:szCs w:val="20"/>
        <w:lang w:val="en-US" w:eastAsia="en-US" w:bidi="ar-SA"/>
      </w:rPr>
    </w:lvl>
    <w:lvl w:ilvl="2">
      <w:start w:val="0"/>
      <w:numFmt w:val="bullet"/>
      <w:lvlText w:val="•"/>
      <w:lvlJc w:val="left"/>
      <w:pPr>
        <w:ind w:left="1876" w:hanging="360"/>
      </w:pPr>
      <w:rPr>
        <w:rFonts w:hint="default"/>
        <w:lang w:val="en-US" w:eastAsia="en-US" w:bidi="ar-SA"/>
      </w:rPr>
    </w:lvl>
    <w:lvl w:ilvl="3">
      <w:start w:val="0"/>
      <w:numFmt w:val="bullet"/>
      <w:lvlText w:val="•"/>
      <w:lvlJc w:val="left"/>
      <w:pPr>
        <w:ind w:left="2972" w:hanging="360"/>
      </w:pPr>
      <w:rPr>
        <w:rFonts w:hint="default"/>
        <w:lang w:val="en-US" w:eastAsia="en-US" w:bidi="ar-SA"/>
      </w:rPr>
    </w:lvl>
    <w:lvl w:ilvl="4">
      <w:start w:val="0"/>
      <w:numFmt w:val="bullet"/>
      <w:lvlText w:val="•"/>
      <w:lvlJc w:val="left"/>
      <w:pPr>
        <w:ind w:left="4068" w:hanging="360"/>
      </w:pPr>
      <w:rPr>
        <w:rFonts w:hint="default"/>
        <w:lang w:val="en-US" w:eastAsia="en-US" w:bidi="ar-SA"/>
      </w:rPr>
    </w:lvl>
    <w:lvl w:ilvl="5">
      <w:start w:val="0"/>
      <w:numFmt w:val="bullet"/>
      <w:lvlText w:val="•"/>
      <w:lvlJc w:val="left"/>
      <w:pPr>
        <w:ind w:left="5164" w:hanging="360"/>
      </w:pPr>
      <w:rPr>
        <w:rFonts w:hint="default"/>
        <w:lang w:val="en-US" w:eastAsia="en-US" w:bidi="ar-SA"/>
      </w:rPr>
    </w:lvl>
    <w:lvl w:ilvl="6">
      <w:start w:val="0"/>
      <w:numFmt w:val="bullet"/>
      <w:lvlText w:val="•"/>
      <w:lvlJc w:val="left"/>
      <w:pPr>
        <w:ind w:left="6261" w:hanging="360"/>
      </w:pPr>
      <w:rPr>
        <w:rFonts w:hint="default"/>
        <w:lang w:val="en-US" w:eastAsia="en-US" w:bidi="ar-SA"/>
      </w:rPr>
    </w:lvl>
    <w:lvl w:ilvl="7">
      <w:start w:val="0"/>
      <w:numFmt w:val="bullet"/>
      <w:lvlText w:val="•"/>
      <w:lvlJc w:val="left"/>
      <w:pPr>
        <w:ind w:left="7357" w:hanging="360"/>
      </w:pPr>
      <w:rPr>
        <w:rFonts w:hint="default"/>
        <w:lang w:val="en-US" w:eastAsia="en-US" w:bidi="ar-SA"/>
      </w:rPr>
    </w:lvl>
    <w:lvl w:ilvl="8">
      <w:start w:val="0"/>
      <w:numFmt w:val="bullet"/>
      <w:lvlText w:val="•"/>
      <w:lvlJc w:val="left"/>
      <w:pPr>
        <w:ind w:left="8453" w:hanging="360"/>
      </w:pPr>
      <w:rPr>
        <w:rFonts w:hint="default"/>
        <w:lang w:val="en-US" w:eastAsia="en-US" w:bidi="ar-SA"/>
      </w:rPr>
    </w:lvl>
  </w:abstractNum>
  <w:abstractNum w:abstractNumId="3">
    <w:multiLevelType w:val="hybridMultilevel"/>
    <w:lvl w:ilvl="0">
      <w:start w:val="0"/>
      <w:numFmt w:val="bullet"/>
      <w:lvlText w:val="•"/>
      <w:lvlJc w:val="left"/>
      <w:pPr>
        <w:ind w:left="732" w:hanging="360"/>
      </w:pPr>
      <w:rPr>
        <w:rFonts w:hint="default" w:ascii="Arial" w:hAnsi="Arial" w:eastAsia="Arial" w:cs="Arial"/>
        <w:b w:val="0"/>
        <w:bCs w:val="0"/>
        <w:i w:val="0"/>
        <w:iCs w:val="0"/>
        <w:spacing w:val="0"/>
        <w:w w:val="117"/>
        <w:sz w:val="20"/>
        <w:szCs w:val="20"/>
        <w:lang w:val="en-US" w:eastAsia="en-US" w:bidi="ar-SA"/>
      </w:rPr>
    </w:lvl>
    <w:lvl w:ilvl="1">
      <w:start w:val="0"/>
      <w:numFmt w:val="bullet"/>
      <w:lvlText w:val="•"/>
      <w:lvlJc w:val="left"/>
      <w:pPr>
        <w:ind w:left="1730" w:hanging="360"/>
      </w:pPr>
      <w:rPr>
        <w:rFonts w:hint="default"/>
        <w:lang w:val="en-US" w:eastAsia="en-US" w:bidi="ar-SA"/>
      </w:rPr>
    </w:lvl>
    <w:lvl w:ilvl="2">
      <w:start w:val="0"/>
      <w:numFmt w:val="bullet"/>
      <w:lvlText w:val="•"/>
      <w:lvlJc w:val="left"/>
      <w:pPr>
        <w:ind w:left="2721" w:hanging="360"/>
      </w:pPr>
      <w:rPr>
        <w:rFonts w:hint="default"/>
        <w:lang w:val="en-US" w:eastAsia="en-US" w:bidi="ar-SA"/>
      </w:rPr>
    </w:lvl>
    <w:lvl w:ilvl="3">
      <w:start w:val="0"/>
      <w:numFmt w:val="bullet"/>
      <w:lvlText w:val="•"/>
      <w:lvlJc w:val="left"/>
      <w:pPr>
        <w:ind w:left="3711" w:hanging="360"/>
      </w:pPr>
      <w:rPr>
        <w:rFonts w:hint="default"/>
        <w:lang w:val="en-US" w:eastAsia="en-US" w:bidi="ar-SA"/>
      </w:rPr>
    </w:lvl>
    <w:lvl w:ilvl="4">
      <w:start w:val="0"/>
      <w:numFmt w:val="bullet"/>
      <w:lvlText w:val="•"/>
      <w:lvlJc w:val="left"/>
      <w:pPr>
        <w:ind w:left="4702" w:hanging="360"/>
      </w:pPr>
      <w:rPr>
        <w:rFonts w:hint="default"/>
        <w:lang w:val="en-US" w:eastAsia="en-US" w:bidi="ar-SA"/>
      </w:rPr>
    </w:lvl>
    <w:lvl w:ilvl="5">
      <w:start w:val="0"/>
      <w:numFmt w:val="bullet"/>
      <w:lvlText w:val="•"/>
      <w:lvlJc w:val="left"/>
      <w:pPr>
        <w:ind w:left="5693" w:hanging="360"/>
      </w:pPr>
      <w:rPr>
        <w:rFonts w:hint="default"/>
        <w:lang w:val="en-US" w:eastAsia="en-US" w:bidi="ar-SA"/>
      </w:rPr>
    </w:lvl>
    <w:lvl w:ilvl="6">
      <w:start w:val="0"/>
      <w:numFmt w:val="bullet"/>
      <w:lvlText w:val="•"/>
      <w:lvlJc w:val="left"/>
      <w:pPr>
        <w:ind w:left="6683" w:hanging="360"/>
      </w:pPr>
      <w:rPr>
        <w:rFonts w:hint="default"/>
        <w:lang w:val="en-US" w:eastAsia="en-US" w:bidi="ar-SA"/>
      </w:rPr>
    </w:lvl>
    <w:lvl w:ilvl="7">
      <w:start w:val="0"/>
      <w:numFmt w:val="bullet"/>
      <w:lvlText w:val="•"/>
      <w:lvlJc w:val="left"/>
      <w:pPr>
        <w:ind w:left="7674" w:hanging="360"/>
      </w:pPr>
      <w:rPr>
        <w:rFonts w:hint="default"/>
        <w:lang w:val="en-US" w:eastAsia="en-US" w:bidi="ar-SA"/>
      </w:rPr>
    </w:lvl>
    <w:lvl w:ilvl="8">
      <w:start w:val="0"/>
      <w:numFmt w:val="bullet"/>
      <w:lvlText w:val="•"/>
      <w:lvlJc w:val="left"/>
      <w:pPr>
        <w:ind w:left="8664" w:hanging="360"/>
      </w:pPr>
      <w:rPr>
        <w:rFonts w:hint="default"/>
        <w:lang w:val="en-US" w:eastAsia="en-US" w:bidi="ar-SA"/>
      </w:rPr>
    </w:lvl>
  </w:abstractNum>
  <w:abstractNum w:abstractNumId="2">
    <w:multiLevelType w:val="hybridMultilevel"/>
    <w:lvl w:ilvl="0">
      <w:start w:val="0"/>
      <w:numFmt w:val="bullet"/>
      <w:lvlText w:val="•"/>
      <w:lvlJc w:val="left"/>
      <w:pPr>
        <w:ind w:left="732" w:hanging="360"/>
      </w:pPr>
      <w:rPr>
        <w:rFonts w:hint="default" w:ascii="Arial" w:hAnsi="Arial" w:eastAsia="Arial" w:cs="Arial"/>
        <w:b w:val="0"/>
        <w:bCs w:val="0"/>
        <w:i w:val="0"/>
        <w:iCs w:val="0"/>
        <w:spacing w:val="0"/>
        <w:w w:val="117"/>
        <w:sz w:val="20"/>
        <w:szCs w:val="20"/>
        <w:lang w:val="en-US" w:eastAsia="en-US" w:bidi="ar-SA"/>
      </w:rPr>
    </w:lvl>
    <w:lvl w:ilvl="1">
      <w:start w:val="0"/>
      <w:numFmt w:val="bullet"/>
      <w:lvlText w:val="•"/>
      <w:lvlJc w:val="left"/>
      <w:pPr>
        <w:ind w:left="1730" w:hanging="360"/>
      </w:pPr>
      <w:rPr>
        <w:rFonts w:hint="default"/>
        <w:lang w:val="en-US" w:eastAsia="en-US" w:bidi="ar-SA"/>
      </w:rPr>
    </w:lvl>
    <w:lvl w:ilvl="2">
      <w:start w:val="0"/>
      <w:numFmt w:val="bullet"/>
      <w:lvlText w:val="•"/>
      <w:lvlJc w:val="left"/>
      <w:pPr>
        <w:ind w:left="2721" w:hanging="360"/>
      </w:pPr>
      <w:rPr>
        <w:rFonts w:hint="default"/>
        <w:lang w:val="en-US" w:eastAsia="en-US" w:bidi="ar-SA"/>
      </w:rPr>
    </w:lvl>
    <w:lvl w:ilvl="3">
      <w:start w:val="0"/>
      <w:numFmt w:val="bullet"/>
      <w:lvlText w:val="•"/>
      <w:lvlJc w:val="left"/>
      <w:pPr>
        <w:ind w:left="3711" w:hanging="360"/>
      </w:pPr>
      <w:rPr>
        <w:rFonts w:hint="default"/>
        <w:lang w:val="en-US" w:eastAsia="en-US" w:bidi="ar-SA"/>
      </w:rPr>
    </w:lvl>
    <w:lvl w:ilvl="4">
      <w:start w:val="0"/>
      <w:numFmt w:val="bullet"/>
      <w:lvlText w:val="•"/>
      <w:lvlJc w:val="left"/>
      <w:pPr>
        <w:ind w:left="4702" w:hanging="360"/>
      </w:pPr>
      <w:rPr>
        <w:rFonts w:hint="default"/>
        <w:lang w:val="en-US" w:eastAsia="en-US" w:bidi="ar-SA"/>
      </w:rPr>
    </w:lvl>
    <w:lvl w:ilvl="5">
      <w:start w:val="0"/>
      <w:numFmt w:val="bullet"/>
      <w:lvlText w:val="•"/>
      <w:lvlJc w:val="left"/>
      <w:pPr>
        <w:ind w:left="5693" w:hanging="360"/>
      </w:pPr>
      <w:rPr>
        <w:rFonts w:hint="default"/>
        <w:lang w:val="en-US" w:eastAsia="en-US" w:bidi="ar-SA"/>
      </w:rPr>
    </w:lvl>
    <w:lvl w:ilvl="6">
      <w:start w:val="0"/>
      <w:numFmt w:val="bullet"/>
      <w:lvlText w:val="•"/>
      <w:lvlJc w:val="left"/>
      <w:pPr>
        <w:ind w:left="6683" w:hanging="360"/>
      </w:pPr>
      <w:rPr>
        <w:rFonts w:hint="default"/>
        <w:lang w:val="en-US" w:eastAsia="en-US" w:bidi="ar-SA"/>
      </w:rPr>
    </w:lvl>
    <w:lvl w:ilvl="7">
      <w:start w:val="0"/>
      <w:numFmt w:val="bullet"/>
      <w:lvlText w:val="•"/>
      <w:lvlJc w:val="left"/>
      <w:pPr>
        <w:ind w:left="7674" w:hanging="360"/>
      </w:pPr>
      <w:rPr>
        <w:rFonts w:hint="default"/>
        <w:lang w:val="en-US" w:eastAsia="en-US" w:bidi="ar-SA"/>
      </w:rPr>
    </w:lvl>
    <w:lvl w:ilvl="8">
      <w:start w:val="0"/>
      <w:numFmt w:val="bullet"/>
      <w:lvlText w:val="•"/>
      <w:lvlJc w:val="left"/>
      <w:pPr>
        <w:ind w:left="8664" w:hanging="360"/>
      </w:pPr>
      <w:rPr>
        <w:rFonts w:hint="default"/>
        <w:lang w:val="en-US" w:eastAsia="en-US" w:bidi="ar-SA"/>
      </w:rPr>
    </w:lvl>
  </w:abstractNum>
  <w:abstractNum w:abstractNumId="1">
    <w:multiLevelType w:val="hybridMultilevel"/>
    <w:lvl w:ilvl="0">
      <w:start w:val="1"/>
      <w:numFmt w:val="decimal"/>
      <w:lvlText w:val="%1."/>
      <w:lvlJc w:val="left"/>
      <w:pPr>
        <w:ind w:left="732" w:hanging="360"/>
        <w:jc w:val="left"/>
      </w:pPr>
      <w:rPr>
        <w:rFonts w:hint="default" w:ascii="Arial" w:hAnsi="Arial" w:eastAsia="Arial" w:cs="Arial"/>
        <w:b w:val="0"/>
        <w:bCs w:val="0"/>
        <w:i w:val="0"/>
        <w:iCs w:val="0"/>
        <w:spacing w:val="-1"/>
        <w:w w:val="100"/>
        <w:sz w:val="20"/>
        <w:szCs w:val="20"/>
        <w:lang w:val="en-US" w:eastAsia="en-US" w:bidi="ar-SA"/>
      </w:rPr>
    </w:lvl>
    <w:lvl w:ilvl="1">
      <w:start w:val="0"/>
      <w:numFmt w:val="bullet"/>
      <w:lvlText w:val="•"/>
      <w:lvlJc w:val="left"/>
      <w:pPr>
        <w:ind w:left="732" w:hanging="360"/>
      </w:pPr>
      <w:rPr>
        <w:rFonts w:hint="default" w:ascii="Arial" w:hAnsi="Arial" w:eastAsia="Arial" w:cs="Arial"/>
        <w:b w:val="0"/>
        <w:bCs w:val="0"/>
        <w:i w:val="0"/>
        <w:iCs w:val="0"/>
        <w:spacing w:val="0"/>
        <w:w w:val="117"/>
        <w:sz w:val="20"/>
        <w:szCs w:val="20"/>
        <w:lang w:val="en-US" w:eastAsia="en-US" w:bidi="ar-SA"/>
      </w:rPr>
    </w:lvl>
    <w:lvl w:ilvl="2">
      <w:start w:val="0"/>
      <w:numFmt w:val="bullet"/>
      <w:lvlText w:val="•"/>
      <w:lvlJc w:val="left"/>
      <w:pPr>
        <w:ind w:left="2721" w:hanging="360"/>
      </w:pPr>
      <w:rPr>
        <w:rFonts w:hint="default"/>
        <w:lang w:val="en-US" w:eastAsia="en-US" w:bidi="ar-SA"/>
      </w:rPr>
    </w:lvl>
    <w:lvl w:ilvl="3">
      <w:start w:val="0"/>
      <w:numFmt w:val="bullet"/>
      <w:lvlText w:val="•"/>
      <w:lvlJc w:val="left"/>
      <w:pPr>
        <w:ind w:left="3711" w:hanging="360"/>
      </w:pPr>
      <w:rPr>
        <w:rFonts w:hint="default"/>
        <w:lang w:val="en-US" w:eastAsia="en-US" w:bidi="ar-SA"/>
      </w:rPr>
    </w:lvl>
    <w:lvl w:ilvl="4">
      <w:start w:val="0"/>
      <w:numFmt w:val="bullet"/>
      <w:lvlText w:val="•"/>
      <w:lvlJc w:val="left"/>
      <w:pPr>
        <w:ind w:left="4702" w:hanging="360"/>
      </w:pPr>
      <w:rPr>
        <w:rFonts w:hint="default"/>
        <w:lang w:val="en-US" w:eastAsia="en-US" w:bidi="ar-SA"/>
      </w:rPr>
    </w:lvl>
    <w:lvl w:ilvl="5">
      <w:start w:val="0"/>
      <w:numFmt w:val="bullet"/>
      <w:lvlText w:val="•"/>
      <w:lvlJc w:val="left"/>
      <w:pPr>
        <w:ind w:left="5693" w:hanging="360"/>
      </w:pPr>
      <w:rPr>
        <w:rFonts w:hint="default"/>
        <w:lang w:val="en-US" w:eastAsia="en-US" w:bidi="ar-SA"/>
      </w:rPr>
    </w:lvl>
    <w:lvl w:ilvl="6">
      <w:start w:val="0"/>
      <w:numFmt w:val="bullet"/>
      <w:lvlText w:val="•"/>
      <w:lvlJc w:val="left"/>
      <w:pPr>
        <w:ind w:left="6683" w:hanging="360"/>
      </w:pPr>
      <w:rPr>
        <w:rFonts w:hint="default"/>
        <w:lang w:val="en-US" w:eastAsia="en-US" w:bidi="ar-SA"/>
      </w:rPr>
    </w:lvl>
    <w:lvl w:ilvl="7">
      <w:start w:val="0"/>
      <w:numFmt w:val="bullet"/>
      <w:lvlText w:val="•"/>
      <w:lvlJc w:val="left"/>
      <w:pPr>
        <w:ind w:left="7674" w:hanging="360"/>
      </w:pPr>
      <w:rPr>
        <w:rFonts w:hint="default"/>
        <w:lang w:val="en-US" w:eastAsia="en-US" w:bidi="ar-SA"/>
      </w:rPr>
    </w:lvl>
    <w:lvl w:ilvl="8">
      <w:start w:val="0"/>
      <w:numFmt w:val="bullet"/>
      <w:lvlText w:val="•"/>
      <w:lvlJc w:val="left"/>
      <w:pPr>
        <w:ind w:left="8664" w:hanging="360"/>
      </w:pPr>
      <w:rPr>
        <w:rFonts w:hint="default"/>
        <w:lang w:val="en-US" w:eastAsia="en-US" w:bidi="ar-SA"/>
      </w:rPr>
    </w:lvl>
  </w:abstractNum>
  <w:abstractNum w:abstractNumId="0">
    <w:multiLevelType w:val="hybridMultilevel"/>
    <w:lvl w:ilvl="0">
      <w:start w:val="0"/>
      <w:numFmt w:val="bullet"/>
      <w:lvlText w:val="•"/>
      <w:lvlJc w:val="left"/>
      <w:pPr>
        <w:ind w:left="732" w:hanging="360"/>
      </w:pPr>
      <w:rPr>
        <w:rFonts w:hint="default" w:ascii="Arial" w:hAnsi="Arial" w:eastAsia="Arial" w:cs="Arial"/>
        <w:spacing w:val="0"/>
        <w:w w:val="117"/>
        <w:lang w:val="en-US" w:eastAsia="en-US" w:bidi="ar-SA"/>
      </w:rPr>
    </w:lvl>
    <w:lvl w:ilvl="1">
      <w:start w:val="0"/>
      <w:numFmt w:val="bullet"/>
      <w:lvlText w:val="•"/>
      <w:lvlJc w:val="left"/>
      <w:pPr>
        <w:ind w:left="1730" w:hanging="360"/>
      </w:pPr>
      <w:rPr>
        <w:rFonts w:hint="default"/>
        <w:lang w:val="en-US" w:eastAsia="en-US" w:bidi="ar-SA"/>
      </w:rPr>
    </w:lvl>
    <w:lvl w:ilvl="2">
      <w:start w:val="0"/>
      <w:numFmt w:val="bullet"/>
      <w:lvlText w:val="•"/>
      <w:lvlJc w:val="left"/>
      <w:pPr>
        <w:ind w:left="2721" w:hanging="360"/>
      </w:pPr>
      <w:rPr>
        <w:rFonts w:hint="default"/>
        <w:lang w:val="en-US" w:eastAsia="en-US" w:bidi="ar-SA"/>
      </w:rPr>
    </w:lvl>
    <w:lvl w:ilvl="3">
      <w:start w:val="0"/>
      <w:numFmt w:val="bullet"/>
      <w:lvlText w:val="•"/>
      <w:lvlJc w:val="left"/>
      <w:pPr>
        <w:ind w:left="3711" w:hanging="360"/>
      </w:pPr>
      <w:rPr>
        <w:rFonts w:hint="default"/>
        <w:lang w:val="en-US" w:eastAsia="en-US" w:bidi="ar-SA"/>
      </w:rPr>
    </w:lvl>
    <w:lvl w:ilvl="4">
      <w:start w:val="0"/>
      <w:numFmt w:val="bullet"/>
      <w:lvlText w:val="•"/>
      <w:lvlJc w:val="left"/>
      <w:pPr>
        <w:ind w:left="4702" w:hanging="360"/>
      </w:pPr>
      <w:rPr>
        <w:rFonts w:hint="default"/>
        <w:lang w:val="en-US" w:eastAsia="en-US" w:bidi="ar-SA"/>
      </w:rPr>
    </w:lvl>
    <w:lvl w:ilvl="5">
      <w:start w:val="0"/>
      <w:numFmt w:val="bullet"/>
      <w:lvlText w:val="•"/>
      <w:lvlJc w:val="left"/>
      <w:pPr>
        <w:ind w:left="5693" w:hanging="360"/>
      </w:pPr>
      <w:rPr>
        <w:rFonts w:hint="default"/>
        <w:lang w:val="en-US" w:eastAsia="en-US" w:bidi="ar-SA"/>
      </w:rPr>
    </w:lvl>
    <w:lvl w:ilvl="6">
      <w:start w:val="0"/>
      <w:numFmt w:val="bullet"/>
      <w:lvlText w:val="•"/>
      <w:lvlJc w:val="left"/>
      <w:pPr>
        <w:ind w:left="6683" w:hanging="360"/>
      </w:pPr>
      <w:rPr>
        <w:rFonts w:hint="default"/>
        <w:lang w:val="en-US" w:eastAsia="en-US" w:bidi="ar-SA"/>
      </w:rPr>
    </w:lvl>
    <w:lvl w:ilvl="7">
      <w:start w:val="0"/>
      <w:numFmt w:val="bullet"/>
      <w:lvlText w:val="•"/>
      <w:lvlJc w:val="left"/>
      <w:pPr>
        <w:ind w:left="7674" w:hanging="360"/>
      </w:pPr>
      <w:rPr>
        <w:rFonts w:hint="default"/>
        <w:lang w:val="en-US" w:eastAsia="en-US" w:bidi="ar-SA"/>
      </w:rPr>
    </w:lvl>
    <w:lvl w:ilvl="8">
      <w:start w:val="0"/>
      <w:numFmt w:val="bullet"/>
      <w:lvlText w:val="•"/>
      <w:lvlJc w:val="left"/>
      <w:pPr>
        <w:ind w:left="8664" w:hanging="360"/>
      </w:pPr>
      <w:rPr>
        <w:rFonts w:hint="default"/>
        <w:lang w:val="en-US" w:eastAsia="en-US"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65"/>
      <w:outlineLvl w:val="1"/>
    </w:pPr>
    <w:rPr>
      <w:rFonts w:ascii="Arial" w:hAnsi="Arial" w:eastAsia="Arial" w:cs="Arial"/>
      <w:sz w:val="32"/>
      <w:szCs w:val="32"/>
      <w:lang w:val="en-US" w:eastAsia="en-US" w:bidi="ar-SA"/>
    </w:rPr>
  </w:style>
  <w:style w:styleId="Heading2" w:type="paragraph">
    <w:name w:val="Heading 2"/>
    <w:basedOn w:val="Normal"/>
    <w:uiPriority w:val="1"/>
    <w:qFormat/>
    <w:pPr>
      <w:ind w:left="28"/>
      <w:outlineLvl w:val="2"/>
    </w:pPr>
    <w:rPr>
      <w:rFonts w:ascii="Arial" w:hAnsi="Arial" w:eastAsia="Arial" w:cs="Arial"/>
      <w:b/>
      <w:bCs/>
      <w:sz w:val="24"/>
      <w:szCs w:val="24"/>
      <w:lang w:val="en-US" w:eastAsia="en-US" w:bidi="ar-SA"/>
    </w:rPr>
  </w:style>
  <w:style w:styleId="Heading3" w:type="paragraph">
    <w:name w:val="Heading 3"/>
    <w:basedOn w:val="Normal"/>
    <w:uiPriority w:val="1"/>
    <w:qFormat/>
    <w:pPr>
      <w:ind w:left="28" w:hanging="358"/>
      <w:outlineLvl w:val="3"/>
    </w:pPr>
    <w:rPr>
      <w:rFonts w:ascii="Arial" w:hAnsi="Arial" w:eastAsia="Arial" w:cs="Arial"/>
      <w:b/>
      <w:bCs/>
      <w:sz w:val="22"/>
      <w:szCs w:val="22"/>
      <w:lang w:val="en-US" w:eastAsia="en-US" w:bidi="ar-SA"/>
    </w:rPr>
  </w:style>
  <w:style w:styleId="Heading4" w:type="paragraph">
    <w:name w:val="Heading 4"/>
    <w:basedOn w:val="Normal"/>
    <w:uiPriority w:val="1"/>
    <w:qFormat/>
    <w:pPr>
      <w:ind w:left="732"/>
      <w:outlineLvl w:val="4"/>
    </w:pPr>
    <w:rPr>
      <w:rFonts w:ascii="Arial" w:hAnsi="Arial" w:eastAsia="Arial" w:cs="Arial"/>
      <w:b/>
      <w:bCs/>
      <w:sz w:val="20"/>
      <w:szCs w:val="20"/>
      <w:lang w:val="en-US" w:eastAsia="en-US" w:bidi="ar-SA"/>
    </w:rPr>
  </w:style>
  <w:style w:styleId="Title" w:type="paragraph">
    <w:name w:val="Title"/>
    <w:basedOn w:val="Normal"/>
    <w:uiPriority w:val="1"/>
    <w:qFormat/>
    <w:pPr>
      <w:spacing w:before="1"/>
      <w:ind w:left="3344" w:hanging="2265"/>
    </w:pPr>
    <w:rPr>
      <w:rFonts w:ascii="Arial" w:hAnsi="Arial" w:eastAsia="Arial" w:cs="Arial"/>
      <w:b/>
      <w:bCs/>
      <w:sz w:val="96"/>
      <w:szCs w:val="96"/>
      <w:lang w:val="en-US" w:eastAsia="en-US" w:bidi="ar-SA"/>
    </w:rPr>
  </w:style>
  <w:style w:styleId="ListParagraph" w:type="paragraph">
    <w:name w:val="List Paragraph"/>
    <w:basedOn w:val="Normal"/>
    <w:uiPriority w:val="1"/>
    <w:qFormat/>
    <w:pPr>
      <w:ind w:left="731" w:hanging="360"/>
      <w:jc w:val="both"/>
    </w:pPr>
    <w:rPr>
      <w:rFonts w:ascii="Arial" w:hAnsi="Arial" w:eastAsia="Arial" w:cs="Arial"/>
      <w:lang w:val="en-US" w:eastAsia="en-US" w:bidi="ar-SA"/>
    </w:rPr>
  </w:style>
  <w:style w:styleId="TableParagraph" w:type="paragraph">
    <w:name w:val="Table Paragraph"/>
    <w:basedOn w:val="Normal"/>
    <w:uiPriority w:val="1"/>
    <w:qFormat/>
    <w:pPr>
      <w:spacing w:before="5"/>
      <w:ind w:left="107"/>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hyperlink" Target="https://www.instagram.com/csj_india/" TargetMode="External"/><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hyperlink" Target="https://www.instagram.com/hastvem__hastkari/" TargetMode="External"/><Relationship Id="rId17" Type="http://schemas.openxmlformats.org/officeDocument/2006/relationships/image" Target="media/image11.pn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2026-01-17T06:08:18Z</dcterms:created>
  <dcterms:modified xsi:type="dcterms:W3CDTF">2026-01-17T06:08:18Z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2026-01-17T00:00:00Z</vt:filetime>
  </property>
  <property fmtid="{D5CDD505-2E9C-101B-9397-08002B2CF9AE}" pid="3" name="LastSaved">
    <vt:filetime>2026-01-17T00:00:00Z</vt:filetime>
  </property>
  <property fmtid="{D5CDD505-2E9C-101B-9397-08002B2CF9AE}" pid="4" name="Producer">
    <vt:lpwstr>3-Heights(TM) PDF Security Shell 4.8.25.2 (http://www.pdf-tools.com)</vt:lpwstr>
  </property>
</Properties>
</file>